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hanging="0"/>
        <w:jc w:val="center"/>
        <w:rPr>
          <w:rFonts w:ascii="Times New Roman" w:hAnsi="Times New Roman" w:cs="Times New Roman"/>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7559675" cy="104000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59675" cy="10400030"/>
                    </a:xfrm>
                    <a:prstGeom prst="rect">
                      <a:avLst/>
                    </a:prstGeom>
                  </pic:spPr>
                </pic:pic>
              </a:graphicData>
            </a:graphic>
          </wp:anchor>
        </w:drawing>
      </w:r>
      <w:r>
        <w:br w:type="page"/>
      </w:r>
    </w:p>
    <w:p>
      <w:pPr>
        <w:pStyle w:val="Normal"/>
        <w:spacing w:lineRule="auto" w:line="360" w:before="0" w:after="0"/>
        <w:ind w:hanging="0"/>
        <w:jc w:val="center"/>
        <w:rPr/>
      </w:pPr>
      <w:r>
        <w:rPr>
          <w:rFonts w:cs="Times New Roman" w:ascii="Times New Roman" w:hAnsi="Times New Roman"/>
          <w:b/>
          <w:sz w:val="24"/>
          <w:szCs w:val="24"/>
        </w:rPr>
        <w:t xml:space="preserve">ПРИМЕНЯЕМЫЕ  СОКРАЩЕНИЯ: </w:t>
      </w:r>
    </w:p>
    <w:p>
      <w:pPr>
        <w:pStyle w:val="Normal"/>
        <w:spacing w:lineRule="auto" w:line="360" w:before="0" w:after="0"/>
        <w:ind w:left="48" w:hanging="0"/>
        <w:jc w:val="both"/>
        <w:rPr>
          <w:rFonts w:ascii="Times New Roman" w:hAnsi="Times New Roman" w:cs="Times New Roman"/>
          <w:sz w:val="24"/>
          <w:szCs w:val="24"/>
        </w:rPr>
      </w:pPr>
      <w:r>
        <w:rPr>
          <w:rFonts w:cs="Times New Roman" w:ascii="Times New Roman" w:hAnsi="Times New Roman"/>
          <w:b/>
          <w:sz w:val="24"/>
          <w:szCs w:val="24"/>
        </w:rPr>
        <w:t xml:space="preserve"> </w:t>
      </w:r>
    </w:p>
    <w:p>
      <w:pPr>
        <w:pStyle w:val="Normal"/>
        <w:tabs>
          <w:tab w:val="center" w:pos="4023" w:leader="none"/>
        </w:tabs>
        <w:spacing w:lineRule="auto" w:line="360" w:before="0" w:after="0"/>
        <w:ind w:left="-15" w:hanging="0"/>
        <w:jc w:val="both"/>
        <w:rPr>
          <w:rFonts w:ascii="Times New Roman" w:hAnsi="Times New Roman" w:cs="Times New Roman"/>
          <w:sz w:val="24"/>
          <w:szCs w:val="24"/>
        </w:rPr>
      </w:pPr>
      <w:r>
        <w:rPr>
          <w:rFonts w:cs="Times New Roman" w:ascii="Times New Roman" w:hAnsi="Times New Roman"/>
          <w:b/>
          <w:sz w:val="24"/>
          <w:szCs w:val="24"/>
        </w:rPr>
        <w:t xml:space="preserve">ТК  РФ </w:t>
      </w:r>
      <w:r>
        <w:rPr>
          <w:rFonts w:cs="Times New Roman" w:ascii="Times New Roman" w:hAnsi="Times New Roman"/>
          <w:sz w:val="24"/>
          <w:szCs w:val="24"/>
        </w:rPr>
        <w:t xml:space="preserve"> –  Трудовой кодекс Российской Федерации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enter" w:pos="720" w:leader="none"/>
          <w:tab w:val="center" w:pos="2730" w:leader="none"/>
        </w:tabs>
        <w:spacing w:lineRule="auto" w:line="360" w:before="0" w:after="0"/>
        <w:ind w:left="-15" w:hanging="0"/>
        <w:jc w:val="both"/>
        <w:rPr>
          <w:rFonts w:ascii="Times New Roman" w:hAnsi="Times New Roman" w:cs="Times New Roman"/>
          <w:sz w:val="24"/>
          <w:szCs w:val="24"/>
        </w:rPr>
      </w:pPr>
      <w:r>
        <w:rPr>
          <w:rFonts w:cs="Times New Roman" w:ascii="Times New Roman" w:hAnsi="Times New Roman"/>
          <w:b/>
          <w:sz w:val="24"/>
          <w:szCs w:val="24"/>
        </w:rPr>
        <w:t>ТД</w:t>
      </w:r>
      <w:r>
        <w:rPr>
          <w:rFonts w:cs="Times New Roman" w:ascii="Times New Roman" w:hAnsi="Times New Roman"/>
          <w:sz w:val="24"/>
          <w:szCs w:val="24"/>
        </w:rPr>
        <w:t xml:space="preserve"> </w:t>
        <w:tab/>
        <w:t xml:space="preserve"> -  трудовой договор;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5" w:hanging="10"/>
        <w:jc w:val="both"/>
        <w:rPr>
          <w:rFonts w:ascii="Times New Roman" w:hAnsi="Times New Roman" w:cs="Times New Roman"/>
          <w:sz w:val="24"/>
          <w:szCs w:val="24"/>
        </w:rPr>
      </w:pPr>
      <w:r>
        <w:rPr>
          <w:rFonts w:cs="Times New Roman" w:ascii="Times New Roman" w:hAnsi="Times New Roman"/>
          <w:b/>
          <w:sz w:val="24"/>
          <w:szCs w:val="24"/>
        </w:rPr>
        <w:t>РФ</w:t>
      </w:r>
      <w:r>
        <w:rPr>
          <w:rFonts w:cs="Times New Roman" w:ascii="Times New Roman" w:hAnsi="Times New Roman"/>
          <w:sz w:val="24"/>
          <w:szCs w:val="24"/>
        </w:rPr>
        <w:t xml:space="preserve"> -  Российская Федерация;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5" w:hanging="10"/>
        <w:jc w:val="both"/>
        <w:rPr>
          <w:rFonts w:ascii="Times New Roman" w:hAnsi="Times New Roman" w:cs="Times New Roman"/>
          <w:sz w:val="24"/>
          <w:szCs w:val="24"/>
        </w:rPr>
      </w:pPr>
      <w:r>
        <w:rPr>
          <w:rFonts w:cs="Times New Roman" w:ascii="Times New Roman" w:hAnsi="Times New Roman"/>
          <w:b/>
          <w:sz w:val="24"/>
          <w:szCs w:val="24"/>
        </w:rPr>
        <w:t>РМЭ</w:t>
      </w:r>
      <w:r>
        <w:rPr>
          <w:rFonts w:cs="Times New Roman" w:ascii="Times New Roman" w:hAnsi="Times New Roman"/>
          <w:sz w:val="24"/>
          <w:szCs w:val="24"/>
        </w:rPr>
        <w:t xml:space="preserve"> -  Республика Марий Эл;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enter" w:pos="720" w:leader="none"/>
          <w:tab w:val="center" w:pos="3030" w:leader="none"/>
        </w:tabs>
        <w:spacing w:lineRule="auto" w:line="360" w:before="0" w:after="0"/>
        <w:ind w:left="-15" w:hanging="0"/>
        <w:jc w:val="both"/>
        <w:rPr>
          <w:rFonts w:ascii="Times New Roman" w:hAnsi="Times New Roman" w:cs="Times New Roman"/>
          <w:sz w:val="24"/>
          <w:szCs w:val="24"/>
        </w:rPr>
      </w:pPr>
      <w:r>
        <w:rPr>
          <w:rFonts w:cs="Times New Roman" w:ascii="Times New Roman" w:hAnsi="Times New Roman"/>
          <w:b/>
          <w:sz w:val="24"/>
          <w:szCs w:val="24"/>
        </w:rPr>
        <w:t>КД</w:t>
      </w:r>
      <w:r>
        <w:rPr>
          <w:rFonts w:cs="Times New Roman" w:ascii="Times New Roman" w:hAnsi="Times New Roman"/>
          <w:sz w:val="24"/>
          <w:szCs w:val="24"/>
        </w:rPr>
        <w:t xml:space="preserve">  -  коллективный договор;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 </w:t>
      </w:r>
    </w:p>
    <w:p>
      <w:pPr>
        <w:pStyle w:val="Normal"/>
        <w:spacing w:lineRule="auto" w:line="360" w:before="0" w:after="0"/>
        <w:ind w:left="-5" w:hanging="10"/>
        <w:jc w:val="both"/>
        <w:rPr>
          <w:rFonts w:ascii="Times New Roman" w:hAnsi="Times New Roman" w:cs="Times New Roman"/>
          <w:sz w:val="24"/>
          <w:szCs w:val="24"/>
        </w:rPr>
      </w:pPr>
      <w:r>
        <w:rPr>
          <w:rFonts w:cs="Times New Roman" w:ascii="Times New Roman" w:hAnsi="Times New Roman"/>
          <w:b/>
          <w:sz w:val="24"/>
          <w:szCs w:val="24"/>
        </w:rPr>
        <w:t xml:space="preserve">ПКГ </w:t>
      </w:r>
      <w:r>
        <w:rPr>
          <w:rFonts w:cs="Times New Roman" w:ascii="Times New Roman" w:hAnsi="Times New Roman"/>
          <w:sz w:val="24"/>
          <w:szCs w:val="24"/>
        </w:rPr>
        <w:t xml:space="preserve">-  профессиональная квалификационная группа;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5" w:hanging="10"/>
        <w:jc w:val="both"/>
        <w:rPr>
          <w:rFonts w:ascii="Times New Roman" w:hAnsi="Times New Roman" w:cs="Times New Roman"/>
          <w:sz w:val="24"/>
          <w:szCs w:val="24"/>
        </w:rPr>
      </w:pPr>
      <w:r>
        <w:rPr>
          <w:rFonts w:cs="Times New Roman" w:ascii="Times New Roman" w:hAnsi="Times New Roman"/>
          <w:b/>
          <w:sz w:val="24"/>
          <w:szCs w:val="24"/>
        </w:rPr>
        <w:t xml:space="preserve">ЕТКС -  </w:t>
      </w:r>
      <w:r>
        <w:rPr>
          <w:rFonts w:cs="Times New Roman" w:ascii="Times New Roman" w:hAnsi="Times New Roman"/>
          <w:sz w:val="24"/>
          <w:szCs w:val="24"/>
        </w:rPr>
        <w:t xml:space="preserve">Единый тарифно-квалификационный справочник работ и  профессий рабочих;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5" w:hanging="10"/>
        <w:jc w:val="both"/>
        <w:rPr>
          <w:rFonts w:ascii="Times New Roman" w:hAnsi="Times New Roman" w:cs="Times New Roman"/>
          <w:sz w:val="24"/>
          <w:szCs w:val="24"/>
        </w:rPr>
      </w:pPr>
      <w:r>
        <w:rPr>
          <w:rFonts w:cs="Times New Roman" w:ascii="Times New Roman" w:hAnsi="Times New Roman"/>
          <w:b/>
          <w:sz w:val="24"/>
          <w:szCs w:val="24"/>
        </w:rPr>
        <w:t xml:space="preserve">ФОТ    -  </w:t>
      </w:r>
      <w:r>
        <w:rPr>
          <w:rFonts w:cs="Times New Roman" w:ascii="Times New Roman" w:hAnsi="Times New Roman"/>
          <w:sz w:val="24"/>
          <w:szCs w:val="24"/>
        </w:rPr>
        <w:t>фонд оплаты труда;</w:t>
      </w:r>
      <w:r>
        <w:rPr>
          <w:rFonts w:cs="Times New Roman" w:ascii="Times New Roman" w:hAnsi="Times New Roman"/>
          <w:b/>
          <w:sz w:val="24"/>
          <w:szCs w:val="24"/>
        </w:rPr>
        <w:t xml:space="preserve"> </w:t>
      </w:r>
    </w:p>
    <w:tbl>
      <w:tblPr>
        <w:tblStyle w:val="TableGrid"/>
        <w:tblW w:w="8556" w:type="dxa"/>
        <w:jc w:val="left"/>
        <w:tblInd w:w="0" w:type="dxa"/>
        <w:tblBorders/>
        <w:tblCellMar>
          <w:top w:w="0" w:type="dxa"/>
          <w:left w:w="108" w:type="dxa"/>
          <w:bottom w:w="0" w:type="dxa"/>
          <w:right w:w="108" w:type="dxa"/>
        </w:tblCellMar>
        <w:tblLook w:val="04a0"/>
      </w:tblPr>
      <w:tblGrid>
        <w:gridCol w:w="1439"/>
        <w:gridCol w:w="7116"/>
      </w:tblGrid>
      <w:tr>
        <w:trPr>
          <w:trHeight w:val="397" w:hRule="atLeast"/>
        </w:trPr>
        <w:tc>
          <w:tcPr>
            <w:tcW w:w="1439"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p>
        </w:tc>
        <w:tc>
          <w:tcPr>
            <w:tcW w:w="7116" w:type="dxa"/>
            <w:tcBorders/>
            <w:shd w:fill="auto" w:val="clear"/>
          </w:tcPr>
          <w:p>
            <w:pPr>
              <w:pStyle w:val="Normal"/>
              <w:spacing w:lineRule="auto" w:line="36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tc>
      </w:tr>
      <w:tr>
        <w:trPr>
          <w:trHeight w:val="967" w:hRule="atLeast"/>
        </w:trPr>
        <w:tc>
          <w:tcPr>
            <w:tcW w:w="1439"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b/>
                <w:sz w:val="24"/>
                <w:szCs w:val="24"/>
                <w:lang w:eastAsia="ru-RU"/>
              </w:rPr>
              <w:t>ПВТР</w:t>
            </w:r>
            <w:r>
              <w:rPr>
                <w:rFonts w:eastAsia="" w:cs="Times New Roman" w:eastAsiaTheme="minorEastAsia" w:ascii="Times New Roman" w:hAnsi="Times New Roman"/>
                <w:sz w:val="24"/>
                <w:szCs w:val="24"/>
                <w:lang w:eastAsia="ru-RU"/>
              </w:rPr>
              <w:t xml:space="preserve"> </w:t>
            </w:r>
          </w:p>
        </w:tc>
        <w:tc>
          <w:tcPr>
            <w:tcW w:w="7116"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 xml:space="preserve">- Правила внутреннего трудового распорядка; </w:t>
            </w:r>
          </w:p>
        </w:tc>
      </w:tr>
      <w:tr>
        <w:trPr>
          <w:trHeight w:val="965" w:hRule="atLeast"/>
        </w:trPr>
        <w:tc>
          <w:tcPr>
            <w:tcW w:w="1439"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b/>
                <w:sz w:val="24"/>
                <w:szCs w:val="24"/>
                <w:lang w:eastAsia="ru-RU"/>
              </w:rPr>
              <w:t>ОУ</w:t>
            </w:r>
            <w:r>
              <w:rPr>
                <w:rFonts w:eastAsia="" w:cs="Times New Roman" w:eastAsiaTheme="minorEastAsia" w:ascii="Times New Roman" w:hAnsi="Times New Roman"/>
                <w:sz w:val="24"/>
                <w:szCs w:val="24"/>
                <w:lang w:eastAsia="ru-RU"/>
              </w:rPr>
              <w:t xml:space="preserve">     </w:t>
            </w:r>
          </w:p>
        </w:tc>
        <w:tc>
          <w:tcPr>
            <w:tcW w:w="7116"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 xml:space="preserve">- образовательное учреждение; </w:t>
            </w:r>
          </w:p>
        </w:tc>
      </w:tr>
      <w:tr>
        <w:trPr>
          <w:trHeight w:val="968" w:hRule="atLeast"/>
        </w:trPr>
        <w:tc>
          <w:tcPr>
            <w:tcW w:w="1439"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b/>
                <w:sz w:val="24"/>
                <w:szCs w:val="24"/>
                <w:lang w:eastAsia="ru-RU"/>
              </w:rPr>
              <w:t>ЛНА</w:t>
            </w:r>
            <w:r>
              <w:rPr>
                <w:rFonts w:eastAsia="" w:cs="Times New Roman" w:eastAsiaTheme="minorEastAsia" w:ascii="Times New Roman" w:hAnsi="Times New Roman"/>
                <w:sz w:val="24"/>
                <w:szCs w:val="24"/>
                <w:lang w:eastAsia="ru-RU"/>
              </w:rPr>
              <w:t xml:space="preserve">  </w:t>
            </w:r>
          </w:p>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p>
        </w:tc>
        <w:tc>
          <w:tcPr>
            <w:tcW w:w="7116"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 xml:space="preserve">- локальный нормативный акт; </w:t>
            </w:r>
          </w:p>
        </w:tc>
      </w:tr>
      <w:tr>
        <w:trPr>
          <w:trHeight w:val="965" w:hRule="atLeast"/>
        </w:trPr>
        <w:tc>
          <w:tcPr>
            <w:tcW w:w="1439"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b/>
                <w:sz w:val="24"/>
                <w:szCs w:val="24"/>
                <w:lang w:eastAsia="ru-RU"/>
              </w:rPr>
              <w:t>ВПОО</w:t>
            </w:r>
            <w:r>
              <w:rPr>
                <w:rFonts w:eastAsia="" w:cs="Times New Roman" w:eastAsiaTheme="minorEastAsia" w:ascii="Times New Roman" w:hAnsi="Times New Roman"/>
                <w:sz w:val="24"/>
                <w:szCs w:val="24"/>
                <w:lang w:eastAsia="ru-RU"/>
              </w:rPr>
              <w:t xml:space="preserve"> </w:t>
            </w:r>
          </w:p>
        </w:tc>
        <w:tc>
          <w:tcPr>
            <w:tcW w:w="7116" w:type="dxa"/>
            <w:tcBorders/>
            <w:shd w:fill="auto" w:val="clear"/>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 xml:space="preserve">- выборный представительный орган организации; </w:t>
            </w:r>
          </w:p>
        </w:tc>
      </w:tr>
      <w:tr>
        <w:trPr>
          <w:trHeight w:val="397" w:hRule="atLeast"/>
        </w:trPr>
        <w:tc>
          <w:tcPr>
            <w:tcW w:w="1439" w:type="dxa"/>
            <w:tcBorders/>
            <w:shd w:fill="auto" w:val="clear"/>
            <w:vAlign w:val="bottom"/>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b/>
                <w:sz w:val="24"/>
                <w:szCs w:val="24"/>
                <w:lang w:eastAsia="ru-RU"/>
              </w:rPr>
              <w:t>МРОТ</w:t>
            </w:r>
            <w:r>
              <w:rPr>
                <w:rFonts w:eastAsia="" w:cs="Times New Roman" w:eastAsiaTheme="minorEastAsia" w:ascii="Times New Roman" w:hAnsi="Times New Roman"/>
                <w:sz w:val="24"/>
                <w:szCs w:val="24"/>
                <w:lang w:eastAsia="ru-RU"/>
              </w:rPr>
              <w:t xml:space="preserve"> </w:t>
            </w:r>
          </w:p>
        </w:tc>
        <w:tc>
          <w:tcPr>
            <w:tcW w:w="7116" w:type="dxa"/>
            <w:tcBorders/>
            <w:shd w:fill="auto" w:val="clear"/>
            <w:vAlign w:val="bottom"/>
          </w:tcPr>
          <w:p>
            <w:pPr>
              <w:pStyle w:val="Normal"/>
              <w:spacing w:lineRule="auto" w:line="360" w:before="0" w:after="0"/>
              <w:jc w:val="both"/>
              <w:rPr>
                <w:rFonts w:ascii="Times New Roman" w:hAnsi="Times New Roman" w:cs="Times New Roman"/>
                <w:sz w:val="24"/>
                <w:szCs w:val="24"/>
              </w:rPr>
            </w:pPr>
            <w:r>
              <w:rPr>
                <w:rFonts w:eastAsia="" w:cs="Times New Roman" w:eastAsiaTheme="minorEastAsia" w:ascii="Times New Roman" w:hAnsi="Times New Roman"/>
                <w:sz w:val="24"/>
                <w:szCs w:val="24"/>
                <w:lang w:eastAsia="ru-RU"/>
              </w:rPr>
              <w:t xml:space="preserve">     </w:t>
            </w:r>
            <w:r>
              <w:rPr>
                <w:rFonts w:eastAsia="" w:cs="Times New Roman" w:eastAsiaTheme="minorEastAsia" w:ascii="Times New Roman" w:hAnsi="Times New Roman"/>
                <w:sz w:val="24"/>
                <w:szCs w:val="24"/>
                <w:lang w:eastAsia="ru-RU"/>
              </w:rPr>
              <w:t xml:space="preserve">- минимальный размер  оплаты труда; </w:t>
            </w:r>
          </w:p>
        </w:tc>
      </w:tr>
    </w:tbl>
    <w:p>
      <w:pPr>
        <w:pStyle w:val="Normal"/>
        <w:spacing w:lineRule="auto" w:line="360" w:before="0" w:after="0"/>
        <w:jc w:val="both"/>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 </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КОЛЛЕКТИВНЫЙ ДОГОВОР</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между работодателем и работниками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Частного Учреждения Дошкольного Образования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«Времена года» г. Йошкар-Ола</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Настоящий договор, заключенный </w:t>
      </w:r>
      <w:r>
        <w:rPr>
          <w:rFonts w:cs="Times New Roman" w:ascii="Times New Roman" w:hAnsi="Times New Roman"/>
          <w:color w:val="C00000"/>
          <w:sz w:val="24"/>
          <w:szCs w:val="24"/>
        </w:rPr>
        <w:t>с  22.03.2016 г. по 22.03.2019</w:t>
      </w:r>
      <w:r>
        <w:rPr>
          <w:rFonts w:cs="Times New Roman" w:ascii="Times New Roman" w:hAnsi="Times New Roman"/>
          <w:sz w:val="24"/>
          <w:szCs w:val="24"/>
        </w:rPr>
        <w:t xml:space="preserve"> г. в соответствии с законодательством Российской Федерации, Республики Марий Эл, Территориальным отраслевым соглашением по учреждениям образования, подведомственным Управлению образования администрации городского округа «Город Йошкар-Ола», направлен на обеспечение социально-экономических гарантий работников Частного Учреждения Дошкольного Образования «Времена года г. Йошкар-Олы» (далее ЧУДО)  на </w:t>
      </w:r>
      <w:r>
        <w:rPr>
          <w:rFonts w:cs="Times New Roman" w:ascii="Times New Roman" w:hAnsi="Times New Roman"/>
          <w:color w:val="C00000"/>
          <w:sz w:val="24"/>
          <w:szCs w:val="24"/>
        </w:rPr>
        <w:t>2017-2020 г.г.</w:t>
      </w:r>
      <w:r>
        <w:rPr>
          <w:rFonts w:cs="Times New Roman" w:ascii="Times New Roman" w:hAnsi="Times New Roman"/>
          <w:sz w:val="24"/>
          <w:szCs w:val="24"/>
        </w:rPr>
        <w:t xml:space="preserve"> Коллективный договор разработан в соответствии с Трудовым кодексом Российской Федерации, отраслевым соглашением и иными нормативными правовыми актами.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Сторонами настоящего коллективного договора являются: Работодатель, представляемый директором ЧУДО,   в лице  Гуцунаевой Анастасии Игоревны  – именуемого далее «Работодатель» и работники учреждения.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3.  Действие настоящего коллективного договора распространяется на всех работников Учреждения. Договор сохраняет свое действие в случае изменения наименования Учреждения, </w:t>
      </w:r>
      <w:r>
        <w:rPr>
          <w:rFonts w:cs="Times New Roman" w:ascii="Times New Roman" w:hAnsi="Times New Roman"/>
          <w:color w:val="C00000"/>
          <w:sz w:val="24"/>
          <w:szCs w:val="24"/>
        </w:rPr>
        <w:t>изменения типа государственного или муниципального учреждения,</w:t>
      </w:r>
      <w:r>
        <w:rPr>
          <w:rFonts w:cs="Times New Roman" w:ascii="Times New Roman" w:hAnsi="Times New Roman"/>
          <w:sz w:val="24"/>
          <w:szCs w:val="24"/>
        </w:rPr>
        <w:t xml:space="preserve"> расторжения трудового договора с руководителем Учреждения, реорганизации организации в форме преобразований. При реорганизации (слиянии, присоединении, разделении, выделении) Учреждения Договор сохраняет свое действие в течение всего срока реорганизации. При смене формы собственности Учреждения Договор сохраняет свое действие в течение трех месяцев со дня перехода прав собственности. При ликвидации Учреждения Договор сохраняет свое действие в течение всего срока проведения ликвидации.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1.4. В течение срока действия настоящего договора стороны вправе вносить изменения и дополнения в него на основе взаимного согласия.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Учреждения, а также направляются на уведомительную регистрацию в орган по труду.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 Ни одна из сторон не может в течение срока действия Договора в одностороннем порядке прекратить выполнение принятых на себя обязательств.</w:t>
      </w:r>
    </w:p>
    <w:p>
      <w:pPr>
        <w:pStyle w:val="Normal"/>
        <w:spacing w:lineRule="auto" w:line="240" w:before="0" w:after="0"/>
        <w:ind w:firstLine="709"/>
        <w:jc w:val="both"/>
        <w:rPr>
          <w:rFonts w:ascii="Times New Roman" w:hAnsi="Times New Roman" w:cs="Times New Roman"/>
          <w:color w:val="C00000"/>
          <w:sz w:val="24"/>
          <w:szCs w:val="24"/>
        </w:rPr>
      </w:pPr>
      <w:r>
        <w:rPr>
          <w:rFonts w:cs="Times New Roman" w:ascii="Times New Roman" w:hAnsi="Times New Roman"/>
          <w:color w:val="C00000"/>
          <w:sz w:val="24"/>
          <w:szCs w:val="24"/>
        </w:rPr>
        <w:t xml:space="preserve"> </w:t>
      </w:r>
      <w:r>
        <w:rPr>
          <w:rFonts w:cs="Times New Roman" w:ascii="Times New Roman" w:hAnsi="Times New Roman"/>
          <w:color w:val="C00000"/>
          <w:sz w:val="24"/>
          <w:szCs w:val="24"/>
        </w:rPr>
        <w:t>1.6. Договор в течение 7 дней со дня подписания направляется работодателем на уведомительную регистрацию. Вступление договора в силу не зависит от факта их уведомительной регистрации.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7. Работодатель принимает локальные нормативные акты, содержащие нормы трудового права, в пределах своей компетентности в соответствии с трудовым законодательством и иными нормативными актами, содержащими нормы трудового права, при принятии которых он учитывает мнение ВПОО (принимает по согласованию с представительным органом), а именно: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1.7.1. Правила внутреннего трудового распорядка учреждения (далее – ПВТР).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1.7.2. Положение об оплате труда работников (включая систему оплаты труда; порядок, размеры, основания установления компенсационных и стимулирующих выплат, материальной помощи работникам).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1.7.3. Приказы (распоряжения) по вопросам регулирования трудовых отношений, в том числе по вопросам: </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определения режима труда и отдыха, системы охраны труда</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увольнения работников по определѐнным ТК РФ основаниям в связи с сокращением численности или штата, несоответствия занимаемой должности по итогам аттестации и т.д.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1.7.4. Форма расчѐтного листка.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1.7.5. Соглашение по охране труда.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1.7.6. Графики работы (сменности) всех профессиональных групп работников.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1.7.7. График ежегодных оплачиваемых (основных и дополнительных) отпусков работников. </w:t>
      </w:r>
    </w:p>
    <w:p>
      <w:pPr>
        <w:pStyle w:val="ListParagraph"/>
        <w:numPr>
          <w:ilvl w:val="0"/>
          <w:numId w:val="2"/>
        </w:numPr>
        <w:tabs>
          <w:tab w:val="left" w:pos="284" w:leader="none"/>
        </w:tabs>
        <w:jc w:val="both"/>
        <w:rPr>
          <w:rFonts w:ascii="Times New Roman" w:hAnsi="Times New Roman" w:cs="Times New Roman"/>
          <w:sz w:val="24"/>
          <w:szCs w:val="24"/>
        </w:rPr>
      </w:pPr>
      <w:r>
        <w:rPr>
          <w:rFonts w:cs="Times New Roman" w:ascii="Times New Roman" w:hAnsi="Times New Roman"/>
          <w:sz w:val="24"/>
          <w:szCs w:val="24"/>
        </w:rPr>
        <w:t xml:space="preserve">1.7.8. График обязательной аттестации педагогических работников на соответствие занимаемой должности.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1.7.9. Инструкции по охране труда по всем должностям (профессиям) и по видам деятельности. </w:t>
      </w:r>
    </w:p>
    <w:p>
      <w:pPr>
        <w:pStyle w:val="ListParagraph"/>
        <w:numPr>
          <w:ilvl w:val="0"/>
          <w:numId w:val="2"/>
        </w:numPr>
        <w:jc w:val="both"/>
        <w:rPr>
          <w:rFonts w:ascii="Times New Roman" w:hAnsi="Times New Roman" w:cs="Times New Roman"/>
          <w:color w:val="FF0000"/>
          <w:sz w:val="24"/>
          <w:szCs w:val="24"/>
        </w:rPr>
      </w:pPr>
      <w:r>
        <w:rPr>
          <w:rFonts w:cs="Times New Roman" w:ascii="Times New Roman" w:hAnsi="Times New Roman"/>
          <w:color w:val="FF0000"/>
          <w:sz w:val="24"/>
          <w:szCs w:val="24"/>
        </w:rPr>
        <w:t>1.7.10. Нормы бесплатной выдачи работникам специальной одежды, специальной обуви и других средств индивидуальной защиты.</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1.7.11. Нормы бесплатной выдачи работникам смывающих и обезвреживающих средств.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1.8.  Стороны определяют следующие формы участия работников в управлении Учреждением: </w:t>
      </w:r>
    </w:p>
    <w:p>
      <w:pPr>
        <w:pStyle w:val="ListParagraph"/>
        <w:numPr>
          <w:ilvl w:val="0"/>
          <w:numId w:val="3"/>
        </w:numPr>
        <w:ind w:left="1134" w:hanging="708"/>
        <w:jc w:val="both"/>
        <w:rPr>
          <w:rFonts w:ascii="Times New Roman" w:hAnsi="Times New Roman" w:cs="Times New Roman"/>
          <w:sz w:val="24"/>
          <w:szCs w:val="24"/>
        </w:rPr>
      </w:pPr>
      <w:r>
        <w:rPr>
          <w:rFonts w:cs="Times New Roman" w:ascii="Times New Roman" w:hAnsi="Times New Roman"/>
          <w:sz w:val="24"/>
          <w:szCs w:val="24"/>
        </w:rPr>
        <w:t>Учет мнения представительного органа</w:t>
      </w:r>
    </w:p>
    <w:p>
      <w:pPr>
        <w:pStyle w:val="ListParagraph"/>
        <w:numPr>
          <w:ilvl w:val="0"/>
          <w:numId w:val="3"/>
        </w:numPr>
        <w:ind w:left="1134" w:hanging="708"/>
        <w:jc w:val="both"/>
        <w:rPr>
          <w:rFonts w:ascii="Times New Roman" w:hAnsi="Times New Roman" w:cs="Times New Roman"/>
          <w:sz w:val="24"/>
          <w:szCs w:val="24"/>
        </w:rPr>
      </w:pPr>
      <w:r>
        <w:rPr>
          <w:rFonts w:cs="Times New Roman" w:ascii="Times New Roman" w:hAnsi="Times New Roman"/>
          <w:sz w:val="24"/>
          <w:szCs w:val="24"/>
        </w:rPr>
        <w:t xml:space="preserve">Консультации с работодателем по вопросам принятия локальных нормативных актов; </w:t>
      </w:r>
    </w:p>
    <w:p>
      <w:pPr>
        <w:pStyle w:val="ListParagraph"/>
        <w:numPr>
          <w:ilvl w:val="0"/>
          <w:numId w:val="3"/>
        </w:numPr>
        <w:ind w:left="1134" w:hanging="708"/>
        <w:jc w:val="both"/>
        <w:rPr>
          <w:rFonts w:ascii="Times New Roman" w:hAnsi="Times New Roman" w:cs="Times New Roman"/>
          <w:sz w:val="24"/>
          <w:szCs w:val="24"/>
        </w:rPr>
      </w:pPr>
      <w:r>
        <w:rPr>
          <w:rFonts w:cs="Times New Roman" w:ascii="Times New Roman" w:hAnsi="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договоре; Обсуждение с работодателем вопросов о работе Учреждения, внесении предложений по ее совершенствованию;</w:t>
      </w:r>
    </w:p>
    <w:p>
      <w:pPr>
        <w:pStyle w:val="ListParagraph"/>
        <w:numPr>
          <w:ilvl w:val="0"/>
          <w:numId w:val="3"/>
        </w:numPr>
        <w:spacing w:before="0" w:after="0"/>
        <w:ind w:left="1134" w:hanging="708"/>
        <w:jc w:val="both"/>
        <w:rPr>
          <w:rFonts w:ascii="Times New Roman" w:hAnsi="Times New Roman" w:cs="Times New Roman"/>
          <w:sz w:val="24"/>
          <w:szCs w:val="24"/>
        </w:rPr>
      </w:pPr>
      <w:r>
        <w:rPr>
          <w:rFonts w:cs="Times New Roman" w:ascii="Times New Roman" w:hAnsi="Times New Roman"/>
          <w:sz w:val="24"/>
          <w:szCs w:val="24"/>
        </w:rPr>
        <w:t xml:space="preserve">Участие в разработке и принятии коллективного договора; Обсуждение с   Учреждения. </w:t>
      </w:r>
    </w:p>
    <w:p>
      <w:pPr>
        <w:pStyle w:val="Normal"/>
        <w:spacing w:before="0" w:after="0"/>
        <w:ind w:left="42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1.9. Стороны обязуются ежегодно информировать на общем собрании работников о ходе выполнениях коллективного договора. </w:t>
      </w:r>
    </w:p>
    <w:p>
      <w:pPr>
        <w:pStyle w:val="Normal"/>
        <w:spacing w:lineRule="auto" w:line="240" w:before="0" w:after="0"/>
        <w:ind w:left="425" w:firstLine="709"/>
        <w:jc w:val="both"/>
        <w:rPr>
          <w:rFonts w:ascii="Times New Roman" w:hAnsi="Times New Roman" w:cs="Times New Roman"/>
          <w:sz w:val="24"/>
          <w:szCs w:val="24"/>
        </w:rPr>
      </w:pPr>
      <w:r>
        <w:rPr>
          <w:rFonts w:cs="Times New Roman" w:ascii="Times New Roman" w:hAnsi="Times New Roman"/>
          <w:sz w:val="24"/>
          <w:szCs w:val="24"/>
        </w:rPr>
        <w:t xml:space="preserve">1.10. Стороны согласились, что коллективные трудовые споры рассматриваются в строгом порядке в соответствии с главой 61 ТК РФ. </w:t>
      </w:r>
    </w:p>
    <w:p>
      <w:pPr>
        <w:pStyle w:val="ListParagraph"/>
        <w:ind w:left="113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780" w:hanging="0"/>
        <w:jc w:val="center"/>
        <w:rPr>
          <w:rFonts w:ascii="Times New Roman" w:hAnsi="Times New Roman" w:cs="Times New Roman"/>
          <w:b/>
          <w:b/>
          <w:sz w:val="24"/>
          <w:szCs w:val="24"/>
        </w:rPr>
      </w:pPr>
      <w:r>
        <w:rPr>
          <w:rFonts w:cs="Times New Roman" w:ascii="Times New Roman" w:hAnsi="Times New Roman"/>
          <w:b/>
          <w:sz w:val="24"/>
          <w:szCs w:val="24"/>
        </w:rPr>
        <w:t>II. Трудовые отношения</w:t>
      </w:r>
    </w:p>
    <w:p>
      <w:pPr>
        <w:pStyle w:val="ListParagraph"/>
        <w:spacing w:lineRule="auto" w:line="240" w:before="0" w:after="0"/>
        <w:ind w:left="78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ind w:left="0" w:firstLine="780"/>
        <w:jc w:val="both"/>
        <w:rPr>
          <w:rFonts w:ascii="Times New Roman" w:hAnsi="Times New Roman" w:cs="Times New Roman"/>
          <w:sz w:val="24"/>
          <w:szCs w:val="24"/>
        </w:rPr>
      </w:pPr>
      <w:r>
        <w:rPr>
          <w:rFonts w:cs="Times New Roman" w:ascii="Times New Roman" w:hAnsi="Times New Roman"/>
          <w:sz w:val="24"/>
          <w:szCs w:val="24"/>
        </w:rPr>
        <w:t>Стороны при регулировании трудовых отношений исходят из того, что:</w:t>
      </w:r>
    </w:p>
    <w:p>
      <w:pPr>
        <w:pStyle w:val="ListParagraph"/>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 Трудовые отношения между работниками и работодателем, возникают на основе трудового договора, регулируются законодательством РФ о труде и образовании, данным Договором и трудовым договором.</w:t>
      </w:r>
    </w:p>
    <w:p>
      <w:pPr>
        <w:pStyle w:val="ListParagraph"/>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 Трудовой договор заключается в письменной форме, составляется в 2-х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работника к работе.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При приеме на работу (до подписания трудового договора) работодатель обязан ознакомить работника под роспись с правилами внутреннего распорядка, другими локальными нормативными актами, непосредственно связанными с трудовой деятельностью работника, настоящим Договором.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 Трудовой Договор с работниками Учреждения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а также в случаях, предусмотренных законодательством.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2.4. Содержание трудового договора, порядок его заключения и расторжения определяются трудовым кодексом РФ, другими нормативными правовыми актами, Уставом учреждения.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2.5. При заключении трудового договора соглашением сторон может быть обусловлено испытание работника, о чем должно быть оговорено в договоре. В период испытания на работника распространяются положения Трудового Кодекса, настоящего коллективного договора и иных нормативных правовых актов. Работодатель имеет право при неудовлетворительном результате испытания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(докладные заместителей),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2.6. Работодатель в трудовом договоре обязан оговаривать обязательные условия труда, предусмотренные ст. 57 ТК РФ, в редакции ФЗ РФ от 30.06.2006 г. № 90-ФЗ в т.ч. объем учебной нагрузки, режим и продолжительность рабочего времени. Изменение определѐнных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определѐнных сторонами условий трудового договора заключается в письменной форме.      Об изменении определенных сторонами условий трудового договора и о причинах, вызвавших необходимость таких изменений, работник должен быть уведомлен работодателем в письменной форме не позднее, чем за два месяца до их введения, если иное не предусмотрено Трудовым Кодексом РФ или иными федеральными законами. Если работник не согласен с продолжением работы в новых условиях, то работодатель обязан в письменной форме предложить ему другую, имеющуюся у работодателя работу. Это может быть как вакантная должность или работа, соответствующая квалификации работника, так и вакантная нижестоящая должность или нижеоплачиваемая работа, которую работник может выполнять с учетом его состояния здоровья (ст. 74 ТК РФ). При отсутствии указанной работы, а также в случае отказа работника от предложенной работы трудовой договор прекращается в соответствии с пунктом 7 части 1 ст.  77 ТК РФ. Увольнение  по основанию, предусмотренному пунктом 2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2.7. Расторжение трудового договора с работником по инициативе работодателя должно осуществляться в строгом соответствии с действующим законодательством о труде.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2.8.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(ст.72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III. Оплата труда и нормы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регулировании вопросов оплаты труда стороны исходят из того, что: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 Система оплаты труда  работников учреждения устанавливается настоящим КД, соглашениями, ЛНА в соответствии с законодательством Российской Федерации (далее – РФ), Республики Марий Эл (далее – РМЭ).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 Работодатель: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3.2.1. Разрабатывает с учѐтом мнения ВПОО Положение об оплате труда, утверждаемое в порядке, установленном трудовым законодательством для принятия ЛНА, которое является приложение к настоящему </w:t>
      </w:r>
      <w:r>
        <w:rPr>
          <w:rFonts w:cs="Times New Roman" w:ascii="Times New Roman" w:hAnsi="Times New Roman"/>
          <w:color w:val="FF0000"/>
          <w:sz w:val="24"/>
          <w:szCs w:val="24"/>
        </w:rPr>
        <w:t>КД (приложение № 3).</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3.2.2. Предусматривает в Положении об оплате труда работников регулирование вопросов оплаты труда с учѐтом: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еѐ максимальными размерами;   формирования размеров ставок заработной платы, окладов (должностных окладов) по квалификационным уровням профессиональных квалификационных групп, не допуская установление различных размеров ставок заработной платы, окладов (должностных окладов), различных повышающих коэффициентов к ним (либо диапазонов «вилки»)  по должностям работников с одинаковой квалификацией, выполняющих одинаковую трудовую функцию;   дифференциации   в  размерах  оплаты   труда   педагогических работников, имеющих квалификационные категории, установленные по результатам аттестации;   повышенных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создания условий для оплаты труда работников в зависимости от их личного участия в эффективном функционировании учреждения;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определения размеров выплат компенсационного характера от размера ставки заработной платы, оклада (должностного оклада), установленного работнику за исполнение им трудовых (должностных) обязанностей за календарный месяц либо за норму часов педагогической работы в неделю;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профессиональных групп работников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3.2.3.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учитывает следующие основные принципы:   размер вознаграждения работника должен определяться на основе объективной оценки результатов его труда (принцип объективности);   работник должен знать, какое вознаграждение он получит в зависимости от результатов своего труда (принцип предсказуемости);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вознаграждение должно следовать за достижением результата (принцип своевременности);   правила определения вознаграждения должны быть понятны каждому работнику (принцип справедливости);   принятие решений о выплатах и их размерах должны осуществляться по согласованию с ВПО (принцип прозрачности).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3.3. В случаях, когда размер оплаты труда работника зависит от стажа, образования, квалификационной категории, наличия государственных наград и (или) ведомственных знаков отличия (наград), ученой степени, право на его изменение возникает  в следующие сроки:   при увеличении стажа педагогической работы стажа работы в учреждении -  со дня достижения соответствующего стажа, если документы находятся в учреждении, или со дня представления работником документа о стаже, дающем право на установление надбавки;   при получении образования или восстановлении документов об образовании - со дня предоставления соответствующего документа;   при присвоении квалификационной категории  - со дня вынесения решения аттестационной комиссией;   при присвоении почетного звания, награждений ведомственными знаками отличия РФ - со дня присвоения, награждения;  при присуждении учетной степени доктора наук и кандидата наук – со дня принятия Минобнауки России решения о выдаче диплома.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изменения в заработной плате (исходя из более высокого размера) производятся со дня окончания отпуска или временной нетрудоспособности.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минимального размера оплаты труда (далее – МРОТ).  Месячная оплата труда работников не ниже МРОТ пропорционально отработанному времени осуществляется в рамках каждого трудового договора.  Если работник осуществляет трудовую деятельность в режиме неполного рабочего времени, в том числе на условиях работы по совместительству, или отработал не весь фонд рабочего времени, установленный на данный месяц (находился в ежегодном оплачиваемом отпуске или отпуске без сохранения заработной платы по семейным обстоятельствам и другим уважительным причинам, в служебной командировке, на курсах повышения квалификации, был временно нетрудоспособен и т. п.), то в этих случаях оплата труда производится пропорционально отработанному времени исходя из МРОТ для работников заработная плата, которых не превышает минимального размера оплаты труда.   «При наличии экономии бюджетных средств, направляемых на оплату труда, работникам производятся  иные выплаты (премии по другим основаниям), в том числе  в связи с юбилеем работника, учреждения, с профессиональным праздником, а также материальная помощь».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3.5. Структура заработной платы работников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3.5.1. Размер заработной платы работников Учреждения состоит из:  ставки заработной платы, оклада (должностного оклада) по занимаемой должности (профессии).5</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3.5.2. Размер ставки заработной платы, оклада (должностного оклада) работника определяется путѐм умножения базовой ставки (базового оклада), установленного на основе отнесения занимаемой должности (профессии) к профессиональной квалификационной группе (далее – ПКГ) либо к Единому тарифно-квалификационному справочнику работ и профессий рабочих (далее – ЕТКС), на повышающие коэффициенты (если они предусмотрены для этой квалификационной группы) </w:t>
      </w:r>
      <w:r>
        <w:rPr>
          <w:rFonts w:cs="Times New Roman" w:ascii="Times New Roman" w:hAnsi="Times New Roman"/>
          <w:color w:val="FF0000"/>
          <w:sz w:val="24"/>
          <w:szCs w:val="24"/>
        </w:rPr>
        <w:t>согласно приложению № 3 к настоящему КД.</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FF0000"/>
          <w:sz w:val="24"/>
          <w:szCs w:val="24"/>
        </w:rPr>
        <w:t xml:space="preserve"> </w:t>
      </w:r>
      <w:r>
        <w:rPr>
          <w:rFonts w:cs="Times New Roman" w:ascii="Times New Roman" w:hAnsi="Times New Roman"/>
          <w:color w:val="FF0000"/>
          <w:sz w:val="24"/>
          <w:szCs w:val="24"/>
        </w:rPr>
        <w:t>3.6. дополнительные выплаты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3.61. За работу в сверхурочное время;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3.6.2. За профессиональное мастерство работникам, занимающим должности рабочих;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3.6.3.. Доплаты за совмещение профессий (должностей), расширение зон обслуживания или увеличение объѐма выполняемых работ, за выполнение обязанностей временно отсутствующего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3.6.3.6. Доплаты за осуществление неаудиторной (дополнительной) работы, непосредственно связанной с обеспечением выполнения основных должностных обязанностей.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3.6.4.Условия и предельный размер выплат компенсационного характера по всем основаниям настоящего раздела определяются приложением № 4 к настоящему КД. Конкретный размер и порядок компенсационных выплат работнику устанавливаются иными ЛНА (положением, приказом, соглашением),  которые принимаются работодателем с учѐтом мнения ВПО на начало учебного года, исходя из финансовой обеспеченности учреждения, и закрепляются в ТД работников.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3.7. Стимулирующие выплаты. К стимулирующим выплатам относятся:  выплаты за интенсивность и высокие результаты работы;  надбавки за почетные звания и знаки отличия, награды в сфере образования и науки;  надбавка за стаж  работы;  премии по итогам работы. Все виды стимулирующих выплат устанавливаются в пределах средств, предусмотренных на оплату труда работников учреждения. Конкретный размер, порядок и условия стимулирующих выплат работникам определяются приложением № 4 к настоящему КД.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3.7.1. Выплаты за интенсивность работы. Настоящие выплаты устанавливаются по итогам конкретно выполненной работы, направленной на повышение авторитета и имиджа учреждения, на его стабильное и эффективное функционирование.  Выплата устанавливается как в абсолютном значении, так и процентном отношении к ставке заработной платы, окладу (должностному окладу).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3.7.2. Надбавка за почетные звания и знаки отличия в сфере образования и науки: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3.7.2.1. За наличие почетного звания «Заслуженный учитель Российской Федерации», «Народный учитель Республики Марий Эл», «Заслуженный работник образования Республики Марий Эл» и других почетных званий РФ, РМЭ при условии соответствия их профилю учреждения или деятельности работника;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3.7.2.2. За наличие нагрудного знака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и других знаков отличия при  условии их соответствия профилю учреждения или деятельности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3.7.2.3.  Надбавка педагогическим работникам, впервые окончившим образовательное учреждение высшего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 (занимаемой должности), либо образовательное учреждение высшего или среднего профессионального образования и дополнительное профессиональное образование по направлению деятельности в образовательном учреждении и заключившим трудовой договор с образовательным учреждением по педагогической должности (специальности), - устанавливается в размере 30 процентов от ставки заработной платы, должностного оклада на срок первых трех лет работы с момента окончания образовательного учреждения высшего или среднего профессионального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3.12. Работодатель обязуется: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3.12.1. Устанавливать размер заработной платы педагогическим работникам на начало каждого учебного года по тарификации с участием ВПОО.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3.12.2. Нести ответственность за своевременное и правильное определение размеров заработной платы, компенсационных и стимулирующих выплат работникам.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3.12.3. При выплате заработной платы извещать каждого работника в письменной форме о составных частях заработной платы (приложение № 10),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3.12.4. В целях эффективного расходования средств, направляемых на оплату труда, повышения заработной платы основных работников проводить ежеквартально совместно с профкомом мониторинг размера заработной платы, соотношения переменной и постоянных величин в структуре заработной платы всех профессиональных групп работников.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3.12.5. Сроки выплаты заработной платы. Заработную плату выплачивать работникам за текущий месяц не реже, чем каждые полмесяца в денежной форме. Установить следующие сроки выплаты заработной платы – 15 числа текущего месяца. При совпадении дня выплаты с выходным или нерабочим праздничным днем выплата заработной платы выплата заработной платы производится накануне этого дня.             Установить специальный порядок выплаты заработной платы работникам, вновь принятым на работу, как в первой, так и во второй половине текущего месяца. К примеру, в день, когда все работники получают заработную плату за вторую половину прошедшего месяца, работнику, принятому на работу в первой половине текущего месяца, должна быть выплачена какая-то часть заработной платы за отработанное в первой половине этого месяца время (часть аванса), а оставшаяся часть заработной платы за первую половину месяца выплачивается ему в день, когда все работники получают заработную плату за первую половину месяца.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3.12.7. При нарушении установленного пунктом 3.12.5. настоящего КД срока выплаты заработной платы выплачивать работнику одновременно с выплатой задержанной суммы денежную компенсацию в размере 1/300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компенсации возникает независимо от наличия вины работодателя.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3.12.8. При увольнении работнику выплачивать денежную компенсацию за весь период неиспользованных отпусков.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IV. Рабочее время и время отдыха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Стороны при регулировании вопросов рабочего времени и времени отдыха исходят из того, что: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Продолжительность рабочего времени и времени отдыха педагогических   и других работников Учреждения определяется правилами внутреннего трудового распорядка (приложение № 1), графиками работы, графиком отпусков, а также условиями ТД, иными ЛНА, принимаемыми работодателем с учѐтом мнения ВПОО в соответствии  с трудовым законодательством, в зависимости от занимаемой должности (профессии), условий труда и других факторов.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Для руководящих работников, работников из числа учебно-вспомогательного и обслуживающего персонала учреждения устанавливается нормальная продолжительность рабочего времени - 40 часов в неделю за оклад (должностной оклад).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4.3. Для педагогических работников  устанавливается сокращѐнная продолжительность рабочего времени – не более 36 часов в неделю. Конкретная продолжительность рабочего времени,  либо нормы часов педагогической работы за ставку заработной платы (должностной оклад) педагогических работников,  устанавливается в зависимости от занимаемой ими должности и (или) специальности с учетом особенностей их труда на основании приказа Министерства образования и науки РФ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Номенклатура педагогических должностей определена постановлением Правительства РФ от 8 августа 2013 года № 678. Особенности рабочего времени и времени отдыха педагогических работников регламентируются приказом Министерства образования и науки Российской Федерации от 27.03.2006 г. № 69.</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4.4.  Сокращенная продолжительность рабочего времени, помимо педагогических работников, устанавливается иным категориям работников, определѐнным ст. 92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4.5. Неполное рабочее время (неполный рабочий день или неполная рабочая неделя) устанавливается по просьбе беременной женщины одного из родителей (опекуна, попечителя), имеющего ребенка возрасте до 14 лет (ребенка-инвалида возрасте до 18 лет), лица осуществляющие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работника каких-либо ограничений продолжительности ежегодного оплачиваемого отпуска, исчисления трудового стажа и других трудовых прав.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4.6.  Суммированный учет рабочего времени устанавливается для охранников. Учетный период – календарный год.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4.7. Утверждение работодателем графиков работы, расписания занятий осуществляется с учетом рационального использования рабочего времени работника и с учетом мотивированного мнения ВПО.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4.8.   Работа в выходные и нерабочие праздничные дни запрещается, за исключением случаев, предусмотренных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4.9. Привлечение работников к работе в выходные и нерабочие праздничные  дни с их письменного согласия производится в случае необходимости выполнения заранее непредвиденных работ, от срочного выполнения которых зависит в дальнейшем нормальная работа учреждения. Без согласия работников допускается привлечение к работе в случаях, определенных частью 3 ст.113 ТК РФ. В других случаях привлечение к работе в выходные и нерабочие праздничные дни допускается с письменного согласия работника и с учетом мнения ВПОО. Привлечение работника к работе в выходные и нерабочие праздничные дни производится по письменному распоряжению руководителя.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4.10. Порядок и условия привлечения к работе в выходные и нерабочие праздничные дни определены ст. 113 и 153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4.11.  В случаях, предусмотренных ст. 97, 99 ТК РФ, работодатель может привлекать работников к работе за пределами установленной продолжительности рабочего времени:  для сверхурочной работы;  и если работник работает на условиях ненормированного рабочего дня. Привлечение к сверхурочной работе допускается с соблюдением норм, определенных ст. 99 ТК РФ. Продолжительность сверхурочной работы не должна превышать для каждого работника 4 часа в течение двух дней подряд и 120 часов в год. Точный учет продолжительности сверхурочной работы каждого работника ведется работодателем.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4.12.  Разделение рабочего времени для работника на части производится работодателем на основании ЛНА, принятого с учетом мнения ВПОО.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4.13. Продолжительность работы (смены) в ночное время сокращается на один час, кроме работников, которым уже установлена сокращенная продолжительность рабочего времени или принятым специально для работы в ночное время.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4.14. Продолжительность работы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  Особенности работы по совместительству педагогических работников определяются ст.282 ТК РФ, постановлением Минтруда России от 30.06.2003 г. № 41.</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4.15. Время остановки работы учреждения (без обучающихся) по климатическим, санитарно - эпидемиологическим или иным чрезвычайным причинам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(педагогической и иной) нагрузки до начала указанного периода. Другие работники (руководящий, учебно-вспомогательный и обслуживающий персонал) выполняют работу в соответствии с определенной им ТД трудовой функцией. График работы на этот период утверждается приказом руководителя с учетом мнения ВПО. </w:t>
      </w:r>
    </w:p>
    <w:p>
      <w:pPr>
        <w:pStyle w:val="Normal"/>
        <w:spacing w:lineRule="auto" w:line="240" w:before="0" w:after="0"/>
        <w:ind w:firstLine="709"/>
        <w:jc w:val="both"/>
        <w:rPr/>
      </w:pPr>
      <w:r>
        <w:rPr>
          <w:rFonts w:cs="Times New Roman" w:ascii="Times New Roman" w:hAnsi="Times New Roman"/>
          <w:sz w:val="24"/>
          <w:szCs w:val="24"/>
        </w:rPr>
        <w:t>4.16. Продолжительность рабочего дня (или рабочей смены), непосредственно предшествующего нерабочему праздничному дню, уменьшается на один час.</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4.17. Графики сменности утверждаются работодателем с учетом мнения ВПО и доводятся до сведения работников не позднее, чем за месяц. Продолжительность смены не может превышать 10,5 часов подряд, в исключительных случаях, а также в случаях работы по инициативе работника за пределами установленной продолжительности рабочего времени – 12 часов подряд.  Работа в течение двух смен подряд не допускается.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4.18. Для работников учреждения предоставлять все виды времени отдыха в соответствии со ст.107 ТК РФ. Конкретная продолжительность всех видов времени отдыха, в том числе еженедельного непрерывного отдыха (выходные дни) работнику устанавливается ТД, графиком работы (сменности) и ПВТР. В течение рабочего дня (смены) работнику с продолжительностью рабочего дня (смены) четыре и более часа предоставляется перерыв для отдыха и питания продолжительностью не более 2 часов и не менее 30 минут, который в рабочее время не включается.  Установить перечень работ, где по условиям работы предоставление перерыва для отдыха и питания невозможно и работникам обеспечивается возможность отдыха и приема пищи в рабочее время: воспитатели (во время приѐма пищи детьми),  работники кухни, сторожа. Продолжительность еженедельного непрерывного отдыха не может быть менее 42 часов. Общим выходным днем является воскресенье. Для сторожей выходной день предоставляется по скользящему графику работы.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4.19. Работникам предоставляется ежегодный оплачиваемый отпуск (основной и дополнительный), в соответствии с графиком отпусков, утверждаемом работодателем ежегодно с учетом мнения ВПО не позднее, чем за две недели до наступления календарного года. Продолжительность ежегодного оплачиваемого отпуска (основного и дополнительного) конкретному работнику определяется ТД в соответствии с российским законодательством ПВТР, ТД. О времени начала отпуска работник должен быть извещен под роспись не позднее, чем за две недели до его начала. Запрещается непредставление ежегодного оплачиваемого отпуска в течение двух лет подряд.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4.20.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Отзыв работника из отпуска осуществляется по письменному распоряжению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 Оплата отпуска производится не позднее, чем за три дня до его начала.</w:t>
      </w:r>
    </w:p>
    <w:p>
      <w:pPr>
        <w:pStyle w:val="Normal"/>
        <w:spacing w:lineRule="auto" w:line="240" w:before="0" w:after="0"/>
        <w:ind w:firstLine="709"/>
        <w:jc w:val="both"/>
        <w:rPr/>
      </w:pPr>
      <w:r>
        <w:rPr>
          <w:rFonts w:cs="Times New Roman" w:ascii="Times New Roman" w:hAnsi="Times New Roman"/>
          <w:sz w:val="24"/>
          <w:szCs w:val="24"/>
        </w:rPr>
        <w:t xml:space="preserve"> </w:t>
      </w:r>
      <w:r>
        <w:rPr>
          <w:rFonts w:cs="Times New Roman" w:ascii="Times New Roman" w:hAnsi="Times New Roman"/>
          <w:sz w:val="24"/>
          <w:szCs w:val="24"/>
        </w:rPr>
        <w:t>4.21. Ежегодный отпуск должен быть продлен или перенесен на другой срок определяемый работодателем с учетом пожелания работника, в случаях:  временной нетрудоспособности работника;  исполнения работника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4.22.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4.23. Педагогические работники через каждые 10 лет непрерывной педагогической работы имеют право на длительный отпуск сроком до одного года без сохранения заработной платы с сохранением места работы и должности  в порядке, определенном положением   (приложение № 5).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4.24. Кратковременный отпуск без сохранения заработной платы по семейным обстоятельствам (при рождении ребенка, регистрации брака, смерти близких родственников) продолжительностью до 5 календарных дней предоставляется работнику по его письменному заявлению в обязательном порядке, а также в других случаях, предусмотренных ст. 128 ТК РФ, и по соглашению сторон ТД.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 Профессиональное обучение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Стороны в регулировании вопросов профессиональной подготовки и дополнительное профессиональное образование работников пришли к соглашению в том, что: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5.1. Работодатель с учетом мотивированного мнения ВПОО определяет необходимость, формы профессиональной подготовки и дополнительного профессионального образования работников для нужд учреждения за счѐт средств работодателя, в сроки предусмотренные законодательством.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 В период действия настоящего КД организовать профессиональную подготовку и дополнительное профессиональное образование.     </w:t>
      </w:r>
      <w:r>
        <w:rPr>
          <w:rFonts w:cs="Times New Roman" w:ascii="Times New Roman" w:hAnsi="Times New Roman"/>
          <w:color w:val="C00000"/>
          <w:sz w:val="24"/>
          <w:szCs w:val="24"/>
        </w:rPr>
        <w:t>(Приложение № 11).</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На весь период профессиональной подготовки и дополнительного профессионального образования сохранять за работником место работы (должность, профессию), среднюю заработную плату по основному месту работы.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ст. 187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5.4. Предоставлять гарантии и компенсации, предусмотренные ст.173-176 ТК РФ,  работникам, совмещающим работу с успешным обучением в учреждениях высшего, среднего, и в вечерних (сменных) общеобразовательных учреждениях, имеющих государственную аккредитацию образовательным программам для получения ими образования соответствующего уровня впервые.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5.5. Работникам, направленным на обучение работодателем или поступившим  впервые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5.6. Создавать условия для участия педагогических работников в аттестации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РФ от 7 апреля 2014 г. № 276)</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5.6.1.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5.6.2.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5.6.3.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5.6.4.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5.7.Аттестацию педагогических работников на соответствие их занимаемой должности проводить с участием и учетом мотивированного мнения ВПОО.  </w:t>
      </w:r>
    </w:p>
    <w:p>
      <w:pPr>
        <w:pStyle w:val="Normal"/>
        <w:spacing w:lineRule="auto" w:line="240" w:before="0" w:after="0"/>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VI. Высвобождение работников и содействие их трудоустройству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Работодатель обязуется: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6.1. Уведомлять представительный орган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6.2. Уведомление должно содержать документ учредителя, проекты штатного расписания и приказа по учреждению о сокращении численности или штата, список сокращаемых должностей (профессий), перечень вакансий, список внутренних и внешних совместителей по сокращаемым должностям (профессиям) с указанием объѐма их нагрузки (работы) и предлагаемые варианты трудоустройства.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6.3. В случае массового высвобождения работников согласно критериям, определенным территориальным  отраслевым соглашением, уведомление должно содержать его социально-экономическое обоснование.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6.4. В случае предстоящего высвобождения численности или штата работников и одновременного создания иных рабочих мест в учреждении способствовать опережающему обучению высвобождаемых работников для трудоустройства на новых рабочих местах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6.5. Увольнение по основаниям, предусмотренным пунктом 2 или 3 части первой статьи 81 Трудового Кодекса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При принятии решения о возможном расторжении трудового договора в соответствии с пунктами 2, 3 или 5 части первой статьи 81 Трудового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6.6. При появлении новых рабочих мест в учреждении, в том числе и на определенный срок, обеспечивать приоритет в приеме на работу ранее уволенных (или подлежащих увольнению) из учреждения инвалидов, одиноких матерей и отцов, других добросовестно работавших работников.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6.7. При сдаче в аренду неиспользуемых помещений и оборудования предусматривать в договоре аренды установление квоты арендатору по трудоустройству высвобождаемых работников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6.8. При сокращении численности или штата высвобождаемым работникам предоставлять гарантии и компенсации, предусмотренные действующим законодательством о труде (ст. 178, 180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 Не допускать увольнения работников по сокращению численности или штата: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6.9.1. За два года до наступления срока, установленного для выхода на трудовую пенсию по старости, в том числе на досрочную трудовую пенсию по старости;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6.9.2. Одновременно двух работников из одной семьи.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 При проведении процедуры сокращения численности или штата педагогических работников установить следующие критерии высокой производительности труда и квалификации (часть первая статьи 179 ТК РФ) для определения преимущественного права работника на оставление на работе: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6.10.1. Соответствие полученной в сфере основного либо дополнительного профессионального образования специальности профилю работы (занимаемой должности).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6.10.2. Уровень профессионального образования (высшее или среднее; учѐная степень).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6.10.3. Уровень квалификации по итогам аттестации.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6.10.4. Динамика уровня обученности  воспитанников.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6.10.5. Личные профессиональные достижения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6.10.6. Наличие отраслевых и государственных наград, почѐтных званий, знаков отличия.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6.10.7. Дополнительное образование (специализация), влияющее на качество образовательной услуги по занимаемой должности либо выполняемой трудовой функции по поручению работодателя.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6.10.8. Непрерывность повышения уровня профессиональной компетентности (регулярность, не реже одного раза в три года,  переподготовки по профилю трудовой функции).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6.11. Определить дополнительное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также:  лицам предпенсионного возраста (за два года и менее до выхода на пенсию);   одиноким матерям (отцам), воспитывающим детей до 16 лет; родителям, воспитывающим детей-инвалидов до 18 лет;  молодым специалистам («молодой специалист» - работник, впервые окончивший образовательное учреждение высшего или среднего профессионального образования и заключивший в течение трѐх лет после его окончания трудовой договор с учреждением по педагогической специальности).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6.12.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VII. Гарантии, льготы и компенсации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регулировании вопроса гарантий, льгот и компенсаций работникам стороны исходят из того, что: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7.1. На работников Учреждения распространяются все социальные гарантии, льготы и компенсации, установленные российским и региональным законодательством, нормативно-правовыми актами органа местного самоуправления, а также федеральным, региональным и территориальным отраслевым и иными соглашениями.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7.2. Для работников осуществляются все виды государственного социального страхования. В целях обеспечения социального, пенсионного и медицинского страхования работников работодатель своевременно предоставляет достоверные сведения в государственные фонды,  по поручению работников - в негосударственные фонды;   перечисляет страховые взносы по перечню и в размерах, определѐнных российским законодательством либо поручением работника, составленным в письменной форме.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7.3. Проведение вакцинации по национальному календарю, предварительных и периодических медицинских осмотров, профессионально-гигиенического обучения и аттестации работников психиатрические освидетельствования осуществляется за счѐт средств работодателя.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7.4.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специалитета или программам магистратуры по заочной и очно-заочной формам обучения и успешно осваивающим эти программы, при получении образования соответствующего уровня впервые предоставляются гарантии и компенсации в порядке, определѐнном главой 26 ТК РФ, иными законодательными и нормативными правовыми актами РФ, а также КД, ТД (дополнительные отпуска с сохранением или без сохранения среднего заработка, оплата проезда к месту учѐбы, сокращение рабочего времени и т.д.).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ТД или ученическим договором, заключѐнным между работником и работодателем в письменной форме;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7.5. В случае направления работника в командировку, в том числе для повышения квалификации (переобучения) с отрывом от работы, сохранять за ним среднюю заработную плату по основному месту работы (основной должности, профессии), и место работы (должности) оплачивать командировочные расходы по проезду, провозу багажа, проживанию (найму жилого помещения). Порядок и размеры возмещения расходов, связанных с командировками работников, определяются ЛНА, принятым с учѐтом мнения ВПОО,  но не ниже размеров, установленных российским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7.6. При подготовке и проведении аттестации на соответствие занимаемой должности либо заявленной квалификационной категории педагогических работников в рамках действующего законодательства и полномочий сторон настоящего КД  принимать меры по: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7.6.1. Соблюдению процедуры аттестации согласно действующему в отрасли порядку, установленному для аттестации педагогических и руководящих работников государственных и муниципальных образовательных учреждений;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7.6.2.  Предоставлению всех прав и льгот, предусмотренных трудовым законодательством, иными нормативными правовыми актами, федеральным, региональным соглашениями и настоящим КД;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7.6.3.Аттестацию в целях подтверждения соответствия занимаемой должности не проходят следующие педагогические работники: а) педагогические работники, имеющие квалификационные категории; б) проработавшие в занимаемой должности менее двух лет в организации, в которой проводится аттестация; в) беременные женщины; г) женщины, находящиеся в отпуске по беременности и родам (возможна не ранее чем через два года после их выхода из указанных отпусков); д) лица, находящиеся в отпуске по уходу за ребенком до достижения им возраста трех лет (возможна не ранее чем через два года после их выхода из указанных отпусков); е) отсутствовавшие на рабочем месте более четырех месяцев подряд в связи с заболеванием (возможна не ранее чем через год после их выхода на работу).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7.6.4.   При аттестации педагогических работников на ту же самую квалификационную категорию они могут воспользоваться иной формой  ее проведения: - при наличии государственных и ведомственных наград, полученных при работе в соответствующей сфере деятельности (независимо от срока их получения); - победители, лауреаты профессиональных конкурсов, проводимых на уровне Российской Федерации и Республики Марий Эл. Вышеперечисленным педагогическим работникам может быть установлена квалификационная категория при проведении экспертизы без оценочных процедур их профессиональной деятельности при условии выполнения требований, изложенных в пунктах 36 и 37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(Региональное отраслевое Соглашение  между Марийской республиканской организацией профсоюза работников народного образования и науки Российской Федерации, Министерством образования и науки Республики Марий Эл и Объединением работодателей государственных образовательных учреждений Республики Марий Эл на 2015 – 2017 годы)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Стороны договорились: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7.7. Поощрять работников за безупречный, добросовестный труд в связи в связи с юбилеем работника (50 лет – для мужчин и женщин, 55  – для женщин, 60 лет – для мужчин). Настоящая премия выплачивается при наступлении события в размере 1000 рублей (Положение о порядке установления компенсационных, стимулирующих и иных выплат работникам на 2016 года) п. 4.5.1. за счет стимулирующей части фонда оплаты труда в размере, определяемом ЛНА, принятым работодателем с учѐтом мнения ВПОО по их заявлению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7.7.1. Обеспечить условия для получения работниками по их заявлениям  за их счѐт в режиме рабочего дня одноразового полноценного горячего питания в Учреждении (п. 15 части 3 ст. 28 ФЗ «Об образовании в Российской Федерации»;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7.7.2.В соответствии с территориальным Соглашением обеспечивать детей работников вне очереди местами в дошкольных образовательных учреждениях.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7.7.3.  Из внебюджетных поступлений по учреждению полностью оплачивать проездные билеты для проезда в городском общественном транспорте заведующему хозяйством.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Стороны  КД обязуются: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7.8. Обеспечивать эффективное и социально справедливое использование средств, выделяемых на санаторно-курортное лечение и оздоровление работников и их детей. Выделение путевок осуществлять комиссией, созданной на паритетных началах из представителей работодателя и работников (Представительного органа). Своевременно направлять заявки в территориальную комиссию администрации города на оздоровление и отдых детей, работников. Преимущественное право на получение путевок для детей предоставлять одиноким родителям, педагогическим (оба родителя работают в муниципальной системе общего образования), многодетным и малоимущим семьям.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7.9.Обеспечивать в Учреждении санитарно-бытовое и медицинское обслуживание работников в период исполнения ими трудовых обязанностей в соответствии с требованиями охраны труда согласно ст. 223 ТК РФ.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Стороны настоящего КД пришли к согласию: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7.10. Все дополнительные гарантии, льготы и компенсации работникам, установленные разделом VII, а также другими разделами  настоящего КД сверх норм, определѐнных ТК РФ, иными законодательными и нормативно-правовыми актами Российской Федерации, предоставляются работодателем по согласованию с представительным органом.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VIII. Охрана труда и здоровья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Стороны в регулировании вопроса охраны труда и здоровья исходят из признания и обеспечения приоритета сохранения жизни и здоровья работников по отношению к результатам производственной деятельности организации.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Стороны берут на себя обязательства: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8.1. Ежегодно определять порядок финансирования и размер средств, выделяемых на выполнение мероприятий по улучшению условий, охраны и безопасности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 До 15 января принимать ежегодное соглашение по охране труда с определением в нем организационных, технических, лечебно-профилактических и санитарно-бытовых мероприятий, а также мероприятий по обеспечению средствами индивидуальной защиты и пожарной безопасности, сроков их выполнения, необходимых финансовых затрат, ответственных должностных лиц.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8.3. Регулярно рассматривать на совместных заседаниях вопросы выполнения соглашения по охране труда (два раза в год), состояния охраны труда и информировать работников о принимаемых мерах по улучшению условий.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Работодатель обязуется: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8.4. Создавать необходимые условия для охраны и укрепления здоровья, организации питания работников (не реже одного раза в смену).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8.5. Предусматривать ежегодно на мероприятия по охране труда, определенные соглашением, средства из всех источников финансирования (бюджетных и внебюджетных) в размере не менее 2 % фонда оплаты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8.6. Осуществлять работу по охране и безопасности труда работников в соответствии с результатами аттестации рабочих мест (специальной оценке условий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8.7. Проводить со всеми поступающими на работу, а также переведенными на другую работу работниками учреждения обучение и инструктаж по охране труда, безопасным методам и приемам выполнения работ, оказанию первой помощи пострадавшим.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8.8. Организовывать инструктирование и проверку знаний работников учреждения по охране труда на начало учебного года, а в последующем - при необходимости.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8.9.  Выдавать своевременно и бесплатно работникам сертифицированную специальную одежду, обувь и другие средства индивидуальной защиты, а также смывающие и обезвреживающие средства по нормам, определѐнным настоящим КД (приложения № 12, 13). 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вследствие нарушения требований охраны труда не по вине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8.11. Проводить своевременное расследование несчастных случаев на производстве в соответствии с действующим законодательством, вести их учет и принимать меры к их предупреждению в дальнейшем.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8.12. 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соответствии со ст.157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 Обеспечивать: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8.13.1. Наличие инструкций по охране труда, утвержденных с учетом мотивированного мнения профкома, на каждое рабочее место и на все виды работ;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8.13.2. Приобретение нормативных и справочных материалов по охране труда, правил, инструкций, журналов инструктажа и других материалов за счет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8.13.3. Приобретение, хранение, стирку, сушку, дезинфекцию и ремонт средств индивидуальной защиты, спецодежды и обуви за счет работодателя;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8.13.4. Обязательное социальное страхование всех работников от несчастных случаев на производстве и профессиональных заболеваний в соответствии с федеральным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8.13.5. Создание условий для соблюдения работниками требований, правил и инструкций по охране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8.13.6. Работу комиссии по охране труда, созданную из равного количества представителей работодателя и представительного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8.13.7. Ведение трехступенчатого административно – общественного контроля охраны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8.13.8. Обязанности по обеспечению безопасных условий и охраны труда возлагаются на работодателя.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8.13.9.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8.14. Оказывать беспрепятственный допуск и содействие уполномоченным (доверенным лицам) по охране труда  Профсоюза, членам комиссий по охране труда в проведении контроля состояния охраны труда, реализации прав работников на получение выплат по обязательному социальному страхованию от несчастных случаев на производстве и профессиональных заболеваний, а также назначения и выплаты пособий по временной нетрудоспособности в размерах, определѐнных российским законодательством.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8.15. В случае возникновения непосредственной угрозы жизни и здоровью работников приостановить работы по первому требованию уполномоченных по охране труда или представительного органа.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8.16. Один раз в полгода информировать коллектив учреждения о расходовании средств социального страхования на оплату пособий, больничных листов.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8.17. В установленные сроки проводить обучение и проверку знаний по охране труда руководящих и других работников, специалистов, а также уполномоченного лица по охране труда и членов комиссии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8.18. Установить доплату за исполнение обязанностей ответственного по охране труда в размере  5% ставки заработной платы, оклада (должностного оклада).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8.19. Предоставлять работникам, занятым на работах с условиями труда, отклоняющимися от нормальных,  следующие компенсации:  компенсационные выплаты в размере от 5 % до 12 % - за работу с вредными и (или) опасными условиями труда;   повышенная оплата за каждый час работы в ночное время в размере 50%; Конкретный перечень работ, должностей (профессий), размер выплат определяется приложением № 6 к настоящему КД.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8.20. Участвовать на паритетных началах совместно с представительным органом в рассмотрении индивидуальных трудовых споров, связанных с нарушением законодательства об условиях и охране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 Работники обязуются: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8.21.1. Выполнять требования в области охраны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8.21.2. Правильно применять средства индивидуальной и коллективной защиты; выполнять первую ступень административно-общественного контроля охраны труда на своѐм рабочем месте;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8.21.3. Проходить обучение безопасным методам и приемам выполнения работ по охране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8.21.4. Немедленно извещать своего руководителя или замещающего его лица о любой ситуации, угрожающей жизни и здоровью людей;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8.21.5.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работодателем  в случаях, предусмотренных трудовым Кодексом РФ  и иными федеральными законами;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8.21.6. Соблюдать трудовую и производственную дисциплину.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8.22. Представительный орган организации обязуется: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8.22.1. Обеспечивать участие представителей Представительного органа в работе совместной комиссии по охране труда, проведению общественного контроля состояния охраны труда, в расследовании несчастных случаев на производстве, приѐмке учреждения по условиям труда к новому учебному году.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8.22.2. Осуществлять защитные функции по соблюдению прав работников на здоровые и безопасные условия труда, привлекая для этих целей внештатных технических инспекторов труда и уполномоченного (доверенного) лица по охране труда; обеспечивать необходимые условия для работы исполняющего обязанности по охране труда, руководить его  деятельностью.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8.22.3. Организовывать проведение проверок состояния охраны труда в Учреждении, выполнения мероприятий по охране труда, предусмотренных КД, соглашениями и программами по безопасности учреждения.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8.22.4. Оказывать правовую помощь работникам в реализации их права на безопасные и здоровые условия труда, социальные льготы и компенсации за работу в особых условиях труда, отклоняющихся от нормальных. При необходимости представлять их интересы в органах государственной и муниципальной власти, суде.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IX. Гарантии представительного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Работодатель обязуется: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Соблюдать права работников, установленные российским законодательством, способствовать еѐ деятельности и не препятствовать еѐ функционированию.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9.2. 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9.3. Принимать решения, ЛНА с учетом мотивированного мнения  ВПОО в случаях, предусмотренных законодательством и настоящим КД в порядке, определенном ст. 371, 372 ТК РФ. Согласовывать с представительным органом: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9.3.1. Расторжение трудового договора с работниками по инициативе работодателя (ст. 82, 373,374, 376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9.3.2. Привлечение к сверхурочным работам (часть 4 ст. 99 ТК РФ); 9.3.3. Разделение рабочего времени на части (ст.105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9.3.4. Работу в выходные и нерабочие праздничные дни (ст. 113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Очередность предоставления отпусков (ст. 123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9.3.6. Систему оплаты и стимулирования труда  (ст. 129, 135, 144,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9.3.7. Применение систем нормирования труда (ст. 159, 162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9.3.8. Сокращение штата или численности работников; массовые увольнения (ст. 180 ТК РФ); 9.3.9. Установление перечня должностей работников с ненормированным рабочим днем (ст. 101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9.3.10.  Утверждение ПВТР (ст. 190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9.3.11. Создание комиссии по охране труда (ст. 218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9.3.12. Составление и утверждение графиков сменности (ст. 103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9.3.13. Утверждение формы расчетного листка (ст. 136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9.3.14. Установление размеров повышенной заработной платы за  вредные и (или) опасные условия труда (ст. 147 ТК РФ);</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9.3.15. Размеры повышения заработной платы за работу в ночное время (ст. 154 ТК РФ); 9.3.16. 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9.4. Предоставлять ВПОО возможность проведения собраний, совещаний в согласованное время, выделять для этой цели безвозмездно помещение, отвечающее санитарно-гигиеническим требованиям, а также помещения для хранения документации, проведения оздоровительной, культурно-массовой работы, место для размещения информации в доступном для всех работников месте, право пользоваться средствами связи, оргтехникой (ст. 377 ТК РФ). Стороны пришли к согласию, что работодатель обязуется: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9.5. Предоставлять ВПОО по его запросу необходимую информацию по вопросам труда и социально-экономического развития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9.6. Содействовать организации правового просвещения работников в режиме работы учреждения.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9.7. По согласованию с представительным органом включать его представителей в состав органов самоуправления, советов, комиссий учреждения по тарификации, по установлению работникам компенсационных и стимулирующих выплат, по оценке эффективности работы сотрудников, аттестации педагогических работников на соответствие занимаемой должности, специальной оценке условий труда, охране труда, социальному страхованию, оздоровлению, пенсионному обеспечению, награждению и других комиссий.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9.8. При принятии ЛНА, содержащих нормы трудового права (приказов, распоряжений, инструкций, положений), учитывать мотивированное мнение ВПОО.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9.9. Предоставлять председателю ВПОО или его членам возможность участия в работе коллегиальных органов управления ОУ, оперативных совещаниях.   Предоставлять возможность ВПОО осуществлять контроль соблюдения трудового законодательства и иных нормативных правовых актов, содержащих нормы трудового права, выполнения условий КД, соглашений, обеспечения здоровых и безопасных условий и охраны труда. В недельный срок сообщать им о результатах рассмотрения требований об устранении выявленных нарушений.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X. Обязательства представительного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Представительный орган обязуется: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10.1. Представлять и защищать права и интересы работников  по социально-трудовым вопросам в соответствии с законодательством РФ и настоящим КД.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10.2. Быть полномочными представителями Представительного органа при ведении коллективных переговоров и заключении КД и соглашений от имени работников, а также при урегулировании трудовых и иных социальных отношений, индивидуальных и коллективных трудовых споров, соблюдения законодательства о труде.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 Совместно с представителем работодателя: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10.3.1. При необходимости создать примирительную комиссию для урегулирования разногласий, возникающих в коллективных переговорах и в период осуществления контроля выполнения настоящего КД;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10.3.2. Организовать работу комиссий по трудовым спорам и по охране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10.3.3. Организовывать правовое просвещение работников;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10.3.4. Участвовать в работе комиссий по тарификации, по установлению работникам компенсационных, стимулирующих и иных выплат, по оценке эффективности работы сотрудников, аттестации педагогических работников, специальной оценке условий труда, охране труда, наградной и других;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10.3.5. Контролировать своевременность представления  работодателем достоверных сведений о заработке и страховых взносах работников в пенсионные органы;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10.3.6. Вести учет работников и их детей, нуждающихся в оздоровлении и санаторно-курортном лечении, своевременно совместно с работодателем направлять заявки уполномоченному лицу;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10.3.7. Способствовать работе исполняющего обязанности по охране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10.3.8. Участвовать в расследовании несчастных случаев на производстве;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10.3.9. Проводить мероприятия с работниками и их детьми согласно ежегодному плану;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10.3.10. Предоставлять для ознакомления отчѐт общему собранию работников о выполнении взаимных обязательств по настоящему КД (2 раза в год).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10.4. Обеспечить общественный контроль соблюдения в Учреждении законодательства о труде (норм и оплаты труда; режима труда и отдыха; норм и правил охраны труда), в том числе: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10.4.1. Своевременного заключения дополнительных соглашений к ТД в связи с изменениями условий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10.4.2. Соблюдения сроков выплаты заработной платы, пособий по социальному страхованию;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10.4.3. Соблюдения порядка и условий установления работникам компенсационных и стимулирующих выплат, определѐнных настоящим КД и приложениями к нему;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10.4.4. Соблюдения процедуры аттестации педагогических работников на соответствие занимаемой должности, а также заявленной квалификационной категории;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10.4.5. Своевременности и правильности внесения записей в трудовые книжки, в том числе при присвоении квалификационных категорий по результатам аттестации работников, награждении и др.;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10.4.6. Выполнения условий настоящего КД и соглашения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10.4.7. Соблюдения работодателем установленных работникам российским законодательством, настоящим КД социальных гарантий и льгот.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10.5. При необходимости направлять учредителю заявление о нарушениях в  учреждении  трудового законодательства, условий КД, соглашений с требованием о привлечении к дисциплинарной ответственности руководителя, иных должностных лиц (ст. 195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10.6. Добиваться от работодателя приостановки (отмены) управленческих решений, противоречащих законодательству о труде, охране труда, обязательствам КД, соглашениям, принятия ЛНА без соблюдения процедуры учѐта мнения Представительного органа (ст. 8, 371, 372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10.7. Представлять в установленные сроки свое мотивированное мнение при расторжении работодателем ТД с работниками, либо принятии ЛНА в случаях, предусмотренных ТК РФ и настоящим КД (ст. 373 ТК РФ).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color w:val="C00000"/>
          <w:sz w:val="24"/>
          <w:szCs w:val="24"/>
        </w:rPr>
      </w:pPr>
      <w:r>
        <w:rPr>
          <w:rFonts w:cs="Times New Roman" w:ascii="Times New Roman" w:hAnsi="Times New Roman"/>
          <w:b/>
          <w:color w:val="C00000"/>
          <w:sz w:val="24"/>
          <w:szCs w:val="24"/>
        </w:rPr>
        <w:t>XI. Заключительные положения.</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Контроль выполнения коллективного договора. Ответственность сторон.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11.1.   Настоящий договор, заключенный на 3 года вступает в силу </w:t>
      </w:r>
      <w:r>
        <w:rPr>
          <w:rFonts w:cs="Times New Roman" w:ascii="Times New Roman" w:hAnsi="Times New Roman"/>
          <w:color w:val="C00000"/>
          <w:sz w:val="24"/>
          <w:szCs w:val="24"/>
        </w:rPr>
        <w:t xml:space="preserve">с 08.03.2016 г.  по 08.03.2019 г.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11.2. Копию текста КД со всеми приложениями работодатель доводит до сведения работников.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11.3. Стороны представляют друг другу необходимую информацию о выполнении условий КД не позднее одного месяца со дня получения соответствующего запроса. Все споры и разногласия, возникающие между сторонами по настоящему КД или в связи с ним, разрешать путем переговоров и по согласованию сторон.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11.4. В ходе реализации КД регулярно обмениваться информацией, по мере необходимости проводить рабочие совещания и взаимные консультации, создавать совместные рабочие и экспертные группы, принимать необходимые документы, конкретизирующие формы и методы взаимодействия сторон, относящиеся к предмету настоящего КД.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11.6. Представители сторон несут ответственность за уклонение от участия в коллективных переговорах по заключению, изменению КД, за отказ от предоставления информации, необходимой для ведения коллективных переговоров и осуществления контроля соблюдения КД, за нарушение или невыполнение обязательств, предусмотренных КД, за другие противоправные действия (бездействие) в соответствии с российским законодательством.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widowControl/>
        <w:bidi w:val="0"/>
        <w:spacing w:lineRule="auto" w:line="276" w:before="0" w:after="200"/>
        <w:jc w:val="left"/>
        <w:rPr/>
      </w:pPr>
      <w:r>
        <w:rPr/>
      </w:r>
    </w:p>
    <w:sectPr>
      <w:type w:val="nextPage"/>
      <w:pgSz w:w="11906" w:h="16838"/>
      <w:pgMar w:left="1276"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3">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308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ca2aec"/>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b9139b"/>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TableGrid">
    <w:name w:val="TableGrid"/>
    <w:rsid w:val="00df3b71"/>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F989-13F8-49A2-8853-75264A97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LibreOffice/5.2.4.2$Windows_x86 LibreOffice_project/3d5603e1122f0f102b62521720ab13a38a4e0eb0</Application>
  <Pages>22</Pages>
  <Words>8860</Words>
  <Characters>63385</Characters>
  <CharactersWithSpaces>72709</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2017-01-04T10:17:00Z</dcterms:created>
  <dc:creator>Мирон Гуцунаев</dc:creator>
  <dc:description/>
  <dc:language>ru-RU</dc:language>
  <cp:lastModifiedBy/>
  <dcterms:modified xsi:type="dcterms:W3CDTF">2017-03-01T11:44:50Z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