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pacing w:lineRule="auto" w:line="259" w:before="0" w:after="0"/>
        <w:ind w:left="1125" w:right="0" w:hanging="432"/>
        <w:jc w:val="center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-540385</wp:posOffset>
            </wp:positionV>
            <wp:extent cx="6819900" cy="938339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38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1125" w:right="0" w:hanging="432"/>
        <w:jc w:val="center"/>
        <w:rPr/>
      </w:pPr>
      <w:r>
        <w:rPr>
          <w:b/>
        </w:rPr>
        <w:t>Общие положения</w:t>
      </w:r>
    </w:p>
    <w:p>
      <w:pPr>
        <w:pStyle w:val="Normal"/>
        <w:numPr>
          <w:ilvl w:val="1"/>
          <w:numId w:val="4"/>
        </w:numPr>
        <w:ind w:left="720" w:right="93" w:hanging="360"/>
        <w:rPr/>
      </w:pPr>
      <w:r>
        <w:rPr/>
        <w:t xml:space="preserve">Режим функционирования  Частного учреждения дошкольного образования «Времена года» устанавливается на основании ФЗ – 273 от 29.12.2012 г.  «Об образовании в Российской Федерации», СанПиН 2.4.1.3049-13 «Санитарно-эпидемиологические требования к устройству, содержанию и организации режим  работы дошкольных образовательных организаций», Устава и учебного плана учреждения.  </w:t>
      </w:r>
    </w:p>
    <w:p>
      <w:pPr>
        <w:pStyle w:val="Normal"/>
        <w:numPr>
          <w:ilvl w:val="1"/>
          <w:numId w:val="4"/>
        </w:numPr>
        <w:ind w:left="720" w:right="93" w:hanging="360"/>
        <w:rPr/>
      </w:pPr>
      <w:r>
        <w:rPr/>
        <w:t>Положение регламентирует режим работы дошкольных групп ЧУДО «Времена года».</w:t>
      </w:r>
    </w:p>
    <w:p>
      <w:pPr>
        <w:pStyle w:val="Normal"/>
        <w:spacing w:lineRule="auto" w:line="259" w:before="0" w:after="37"/>
        <w:ind w:left="708" w:right="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1125" w:right="0" w:hanging="432"/>
        <w:jc w:val="center"/>
        <w:rPr/>
      </w:pPr>
      <w:r>
        <w:rPr>
          <w:b/>
        </w:rPr>
        <w:t>Режим функционирования</w:t>
      </w:r>
    </w:p>
    <w:p>
      <w:pPr>
        <w:pStyle w:val="Normal"/>
        <w:spacing w:lineRule="auto" w:line="259" w:before="0" w:after="0"/>
        <w:ind w:right="0" w:firstLine="698"/>
        <w:jc w:val="center"/>
        <w:rPr/>
      </w:pPr>
      <w:r>
        <w:rPr/>
      </w:r>
    </w:p>
    <w:p>
      <w:pPr>
        <w:pStyle w:val="Normal"/>
        <w:numPr>
          <w:ilvl w:val="1"/>
          <w:numId w:val="3"/>
        </w:numPr>
        <w:ind w:left="708" w:right="93" w:hanging="360"/>
        <w:rPr/>
      </w:pPr>
      <w:r>
        <w:rPr/>
        <w:t xml:space="preserve">ЧУДО «Времена года» работает по 5-дневной рабочей неделе.  </w:t>
      </w:r>
    </w:p>
    <w:p>
      <w:pPr>
        <w:pStyle w:val="Normal"/>
        <w:numPr>
          <w:ilvl w:val="1"/>
          <w:numId w:val="3"/>
        </w:numPr>
        <w:ind w:left="708" w:right="93" w:hanging="360"/>
        <w:rPr/>
      </w:pPr>
      <w:r>
        <w:rPr/>
        <w:t xml:space="preserve">Режим работы: с 07.30. до 19.00. (11,5 часов).  </w:t>
      </w:r>
    </w:p>
    <w:p>
      <w:pPr>
        <w:pStyle w:val="Normal"/>
        <w:numPr>
          <w:ilvl w:val="1"/>
          <w:numId w:val="3"/>
        </w:numPr>
        <w:ind w:left="708" w:right="93" w:hanging="360"/>
        <w:rPr/>
      </w:pPr>
      <w:r>
        <w:rPr/>
        <w:t xml:space="preserve">В субботу, воскресенье и праздничные дни ЧУДО «Времена года» не работает. </w:t>
      </w:r>
    </w:p>
    <w:p>
      <w:pPr>
        <w:pStyle w:val="Normal"/>
        <w:spacing w:lineRule="auto" w:line="259" w:before="0" w:after="35"/>
        <w:ind w:left="708" w:right="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1125" w:right="0" w:hanging="432"/>
        <w:jc w:val="center"/>
        <w:rPr/>
      </w:pPr>
      <w:r>
        <w:rPr>
          <w:b/>
        </w:rPr>
        <w:t>Режим занятий и учебной нагрузки обучающихся</w:t>
      </w:r>
    </w:p>
    <w:p>
      <w:pPr>
        <w:pStyle w:val="Normal"/>
        <w:spacing w:lineRule="auto" w:line="259" w:before="0" w:after="0"/>
        <w:ind w:right="0" w:firstLine="698"/>
        <w:jc w:val="center"/>
        <w:rPr/>
      </w:pPr>
      <w:r>
        <w:rPr/>
      </w:r>
    </w:p>
    <w:p>
      <w:pPr>
        <w:pStyle w:val="Normal"/>
        <w:numPr>
          <w:ilvl w:val="1"/>
          <w:numId w:val="2"/>
        </w:numPr>
        <w:ind w:left="720" w:right="93" w:hanging="360"/>
        <w:rPr/>
      </w:pPr>
      <w:r>
        <w:rPr/>
        <w:t xml:space="preserve">Образовательный процесс осуществляется в соответствии с образовательной программой ЧУДО «Времена года». </w:t>
      </w:r>
    </w:p>
    <w:p>
      <w:pPr>
        <w:pStyle w:val="Normal"/>
        <w:ind w:left="708" w:right="93" w:hanging="0"/>
        <w:rPr/>
      </w:pPr>
      <w:r>
        <w:rPr/>
        <w:t xml:space="preserve">Учебные занятия начинаются в 09.30 часов утра.  </w:t>
      </w:r>
    </w:p>
    <w:p>
      <w:pPr>
        <w:pStyle w:val="Normal"/>
        <w:numPr>
          <w:ilvl w:val="1"/>
          <w:numId w:val="2"/>
        </w:numPr>
        <w:ind w:left="720" w:right="93" w:hanging="360"/>
        <w:rPr/>
      </w:pPr>
      <w:r>
        <w:rPr/>
        <w:t>Учебные занятия проводятся в соответствии с санитарно-гигиеническими правилами и возрастом обучающихся, учебным планом, утвержд</w:t>
      </w:r>
      <w:r>
        <w:rPr/>
        <w:drawing>
          <wp:inline distT="0" distB="0" distL="0" distR="0">
            <wp:extent cx="73025" cy="116205"/>
            <wp:effectExtent l="0" t="0" r="0" b="0"/>
            <wp:docPr id="2" name="Picture 27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79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нным директором ЧУДО «Времена года».</w:t>
      </w:r>
    </w:p>
    <w:p>
      <w:pPr>
        <w:pStyle w:val="Normal"/>
        <w:numPr>
          <w:ilvl w:val="1"/>
          <w:numId w:val="2"/>
        </w:numPr>
        <w:ind w:left="720" w:right="93" w:hanging="360"/>
        <w:rPr/>
      </w:pPr>
      <w:r>
        <w:rPr/>
        <w:t xml:space="preserve">Продолжительность непрерывной непосредственно образовательной деятельности (далее – НОД):  </w:t>
      </w:r>
    </w:p>
    <w:p>
      <w:pPr>
        <w:pStyle w:val="Normal"/>
        <w:numPr>
          <w:ilvl w:val="0"/>
          <w:numId w:val="5"/>
        </w:numPr>
        <w:ind w:left="708" w:right="93" w:hanging="0"/>
        <w:rPr/>
      </w:pPr>
      <w:r>
        <w:rPr/>
        <w:t xml:space="preserve">для детей  от 2-х до 3-х лет – не более 10 мин; </w:t>
      </w:r>
    </w:p>
    <w:p>
      <w:pPr>
        <w:pStyle w:val="Normal"/>
        <w:numPr>
          <w:ilvl w:val="0"/>
          <w:numId w:val="5"/>
        </w:numPr>
        <w:ind w:left="708" w:right="93" w:hanging="0"/>
        <w:rPr/>
      </w:pPr>
      <w:r>
        <w:rPr/>
        <w:t xml:space="preserve">для детей  от 3-х до 4-х лет – не более 15 мин; 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708" w:right="93" w:hanging="0"/>
        <w:rPr/>
      </w:pPr>
      <w:r>
        <w:rPr/>
        <w:t xml:space="preserve">для детей от 4-х до 5-ти лет – не более 20 минут;  - для детей от 5 до 6-ти лет – не более 25 минут;  - для детей от 6-ти до 7-ми лет – не более 30 минут. </w:t>
      </w:r>
    </w:p>
    <w:p>
      <w:pPr>
        <w:pStyle w:val="Normal"/>
        <w:numPr>
          <w:ilvl w:val="1"/>
          <w:numId w:val="6"/>
        </w:numPr>
        <w:ind w:left="720" w:right="93" w:hanging="360"/>
        <w:rPr/>
      </w:pPr>
      <w:r>
        <w:rPr/>
        <w:t xml:space="preserve">Максимальный объем образовательной нагрузки в первой половине дня в младшей группе не превышает 30 мин., в средней группе не превышает 40 минут, в старшей группе не превышает 50 минут, в подготовительной к школе группе – 1,5 часа.  </w:t>
      </w:r>
    </w:p>
    <w:p>
      <w:pPr>
        <w:pStyle w:val="Normal"/>
        <w:ind w:left="-15" w:right="93" w:firstLine="698"/>
        <w:rPr/>
      </w:pPr>
      <w:r>
        <w:rPr/>
        <w:t xml:space="preserve">В старшей и подготовительной к школе группе НОД может осуществляться во второй половине дня после дневного сна. </w:t>
      </w:r>
    </w:p>
    <w:p>
      <w:pPr>
        <w:pStyle w:val="Normal"/>
        <w:numPr>
          <w:ilvl w:val="1"/>
          <w:numId w:val="6"/>
        </w:numPr>
        <w:ind w:left="720" w:right="93" w:hanging="360"/>
        <w:rPr/>
      </w:pPr>
      <w:r>
        <w:rPr/>
        <w:t xml:space="preserve">Для детей раннего возраста от 1,5 до 3 лет длительность НОД не должна превышать 10 мин., Допускается осуществление образовательной деятельности в первую и во вторую половину дня (8-10 мин.) </w:t>
      </w:r>
    </w:p>
    <w:p>
      <w:pPr>
        <w:pStyle w:val="Normal"/>
        <w:numPr>
          <w:ilvl w:val="1"/>
          <w:numId w:val="6"/>
        </w:numPr>
        <w:ind w:left="720" w:right="93" w:hanging="360"/>
        <w:rPr/>
      </w:pPr>
      <w:r>
        <w:rPr/>
        <w:t xml:space="preserve">Занятия интеллектуального цикла проводятся в первую половину недели. Занятия художественно-эстетического цикла проводятся в следующей последовательности: лепка, аппликация, рисование. В середине каждого занятия необходима организация динамической паузы продолжительностью 2-3  минуты, по окончании НОД – проведение релаксации. Перерывы  между периодами непосредственно образовательной деятельности не менее 10 мин. Допускается проведение НОД после дневной прогулки.  </w:t>
      </w:r>
    </w:p>
    <w:p>
      <w:pPr>
        <w:pStyle w:val="Normal"/>
        <w:numPr>
          <w:ilvl w:val="1"/>
          <w:numId w:val="6"/>
        </w:numPr>
        <w:ind w:left="720" w:right="93" w:hanging="360"/>
        <w:rPr/>
      </w:pPr>
      <w:r>
        <w:rPr/>
        <w:t xml:space="preserve">Обучение в ЧУДО «Времена года» проводятся без балльного оценивания знаний обучающихся и домашних заданий.  </w:t>
      </w:r>
    </w:p>
    <w:p>
      <w:pPr>
        <w:pStyle w:val="Normal"/>
        <w:numPr>
          <w:ilvl w:val="1"/>
          <w:numId w:val="6"/>
        </w:numPr>
        <w:ind w:left="720" w:right="93" w:hanging="360"/>
        <w:rPr/>
      </w:pPr>
      <w:r>
        <w:rPr/>
        <w:t xml:space="preserve">Образовательный процесс проводится в течение календарного года. НОД в полном объеме проводится в период с 1 сентября по 31 мая. В летний период организуется НОД по художественно-эстетическому воспитанию и физическому развитию.  </w:t>
      </w:r>
    </w:p>
    <w:p>
      <w:pPr>
        <w:pStyle w:val="Normal"/>
        <w:numPr>
          <w:ilvl w:val="1"/>
          <w:numId w:val="6"/>
        </w:numPr>
        <w:ind w:left="720" w:right="93" w:hanging="360"/>
        <w:rPr/>
      </w:pPr>
      <w:r>
        <w:rPr/>
        <w:t xml:space="preserve">С целью индивидуализации образования проводится педагогическая диагностика в октябре (1 и 2 неделя месяца), в апреле (3 и 4 неделя месяца). В период диагностики НОД не проводится.  </w:t>
      </w:r>
    </w:p>
    <w:p>
      <w:pPr>
        <w:pStyle w:val="Normal"/>
        <w:numPr>
          <w:ilvl w:val="1"/>
          <w:numId w:val="6"/>
        </w:numPr>
        <w:ind w:left="720" w:right="93" w:hanging="360"/>
        <w:rPr/>
      </w:pPr>
      <w:r>
        <w:rPr/>
        <w:t xml:space="preserve">Продолжительность каникул: в летний период – июнь-август, в зимний период – с 1 по 14 января.  </w:t>
      </w:r>
    </w:p>
    <w:p>
      <w:pPr>
        <w:pStyle w:val="Normal"/>
        <w:spacing w:lineRule="auto" w:line="259" w:before="0" w:after="0"/>
        <w:ind w:left="703" w:right="0" w:hanging="1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703" w:right="0" w:hanging="10"/>
        <w:jc w:val="center"/>
        <w:rPr>
          <w:b/>
          <w:b/>
        </w:rPr>
      </w:pPr>
      <w:r>
        <w:rPr>
          <w:b/>
        </w:rPr>
        <w:t>IV. Режим занятий и учебной нагрузки обучающихся</w:t>
      </w:r>
    </w:p>
    <w:p>
      <w:pPr>
        <w:pStyle w:val="Normal"/>
        <w:spacing w:lineRule="auto" w:line="259" w:before="0" w:after="0"/>
        <w:ind w:left="703" w:right="0" w:hanging="10"/>
        <w:jc w:val="center"/>
        <w:rPr/>
      </w:pPr>
      <w:r>
        <w:rPr/>
      </w:r>
    </w:p>
    <w:p>
      <w:pPr>
        <w:pStyle w:val="Normal"/>
        <w:ind w:left="709" w:right="93" w:firstLine="709"/>
        <w:rPr/>
      </w:pPr>
      <w:r>
        <w:rPr/>
        <w:t xml:space="preserve">4.1. Количество проведения непосредственно образовательной деятельности в учебном плане не превышает максимально допустимый объем недельной образовательной нагрузки.  </w:t>
      </w:r>
    </w:p>
    <w:p>
      <w:pPr>
        <w:pStyle w:val="Normal"/>
        <w:ind w:left="708" w:right="93" w:hanging="0"/>
        <w:rPr/>
      </w:pPr>
      <w:r>
        <w:rPr/>
        <w:t xml:space="preserve">Форма проведения занятий:  </w:t>
      </w:r>
    </w:p>
    <w:p>
      <w:pPr>
        <w:pStyle w:val="Normal"/>
        <w:numPr>
          <w:ilvl w:val="0"/>
          <w:numId w:val="7"/>
        </w:numPr>
        <w:ind w:left="708" w:right="1448" w:hanging="0"/>
        <w:rPr/>
      </w:pPr>
      <w:r>
        <w:rPr/>
        <w:t xml:space="preserve">младший возраст – подгрупповые занятия </w:t>
      </w:r>
    </w:p>
    <w:p>
      <w:pPr>
        <w:pStyle w:val="Normal"/>
        <w:numPr>
          <w:ilvl w:val="0"/>
          <w:numId w:val="7"/>
        </w:numPr>
        <w:spacing w:before="0" w:after="48"/>
        <w:ind w:left="708" w:right="1448" w:hanging="0"/>
        <w:rPr/>
      </w:pPr>
      <w:r>
        <w:rPr/>
        <w:t xml:space="preserve">средний возраст – подгрупповые, фронтальные занятия  - старший возраст – подгрупповые, фронтальные.  </w:t>
      </w:r>
    </w:p>
    <w:p>
      <w:pPr>
        <w:pStyle w:val="Normal"/>
        <w:numPr>
          <w:ilvl w:val="1"/>
          <w:numId w:val="8"/>
        </w:numPr>
        <w:ind w:left="720" w:right="93" w:hanging="360"/>
        <w:rPr/>
      </w:pPr>
      <w:r>
        <w:rPr/>
        <w:t xml:space="preserve">Первая половина дня отводится непосредственно образовательной деятельности, требующей повышенной умственной нагрузки, кроме понедельника. Во вторую половину дня допускается организация непосредственно образовательной деятельности, направленной на физическое, художественно-эстетическое развитие детей: лепка, аппликация, ознакомление с художественной литературой, конструирование и ручной труд (кроме средней группы).  </w:t>
      </w:r>
    </w:p>
    <w:p>
      <w:pPr>
        <w:pStyle w:val="Normal"/>
        <w:numPr>
          <w:ilvl w:val="1"/>
          <w:numId w:val="8"/>
        </w:numPr>
        <w:ind w:left="720" w:right="93" w:hanging="360"/>
        <w:rPr/>
      </w:pPr>
      <w:r>
        <w:rPr/>
        <w:t xml:space="preserve">Перерывы между периодами НОД не менее 10 минут.  </w:t>
      </w:r>
    </w:p>
    <w:p>
      <w:pPr>
        <w:pStyle w:val="Normal"/>
        <w:numPr>
          <w:ilvl w:val="1"/>
          <w:numId w:val="8"/>
        </w:numPr>
        <w:ind w:left="720" w:right="93" w:hanging="360"/>
        <w:rPr/>
      </w:pPr>
      <w:r>
        <w:rPr/>
        <w:t xml:space="preserve">Непосредственно образовательная деятельность по физическому развитию осуществляется во всех возрастных группах 3 раза в неделю, из них один раз в неделю на открытом воздухе в средней, старшей и подготовительной к школе группе. </w:t>
      </w:r>
    </w:p>
    <w:p>
      <w:pPr>
        <w:pStyle w:val="Normal"/>
        <w:spacing w:lineRule="auto" w:line="259" w:before="0" w:after="0"/>
        <w:ind w:left="708" w:right="0" w:hanging="0"/>
        <w:jc w:val="left"/>
        <w:rPr/>
      </w:pPr>
      <w:r>
        <w:rPr/>
      </w:r>
    </w:p>
    <w:p>
      <w:pPr>
        <w:pStyle w:val="Normal"/>
        <w:ind w:left="709" w:right="93" w:hanging="0"/>
        <w:rPr/>
      </w:pPr>
      <w:bookmarkStart w:id="0" w:name="_GoBack"/>
      <w:bookmarkEnd w:id="0"/>
      <w:r>
        <w:rPr/>
        <w:t>Положение  о режиме занятий и учебной нагрузке обучающихся в ЧУДО «Времена года»   принято на педагогическом совете 30 августа 2016 года.</w:t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/>
      </w:pPr>
      <w:r>
        <w:rPr/>
      </w:r>
    </w:p>
    <w:p>
      <w:pPr>
        <w:pStyle w:val="Normal"/>
        <w:ind w:left="709" w:right="93" w:hanging="0"/>
        <w:rPr>
          <w:b/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</w:t>
      </w:r>
    </w:p>
    <w:tbl>
      <w:tblPr>
        <w:tblStyle w:val="aa"/>
        <w:tblW w:w="9478" w:type="dxa"/>
        <w:jc w:val="left"/>
        <w:tblInd w:w="704" w:type="dxa"/>
        <w:tblCellMar>
          <w:top w:w="0" w:type="dxa"/>
          <w:left w:w="23" w:type="dxa"/>
          <w:bottom w:w="0" w:type="dxa"/>
          <w:right w:w="108" w:type="dxa"/>
        </w:tblCellMar>
        <w:tblLook w:val="04a0"/>
      </w:tblPr>
      <w:tblGrid>
        <w:gridCol w:w="9478"/>
      </w:tblGrid>
      <w:tr>
        <w:trPr/>
        <w:tc>
          <w:tcPr>
            <w:tcW w:w="9478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  <w:insideH w:val="thinThickSmallGap" w:sz="24" w:space="0" w:color="00000A"/>
              <w:insideV w:val="thinThickSmallGap" w:sz="2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</w:rPr>
            </w:pPr>
            <w:r>
              <w:rPr>
                <w:b/>
              </w:rPr>
              <w:t>ЧАСТНОЕ УЧРЕЖДЕНИЕ ДОШКОЛЬНОГО ОБРАЗОВАНИЯ</w:t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</w:rPr>
            </w:pPr>
            <w:r>
              <w:rPr>
                <w:b/>
              </w:rPr>
              <w:t>«Времена года»</w:t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</w:t>
            </w:r>
            <w:r>
              <w:rPr>
                <w:b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ind w:left="709" w:right="93" w:hanging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>
              <w:rPr>
                <w:b/>
              </w:rPr>
              <w:t>Директор ЧУДО «Времена года»</w:t>
            </w:r>
          </w:p>
          <w:p>
            <w:pPr>
              <w:pStyle w:val="Normal"/>
              <w:spacing w:lineRule="auto" w:line="240" w:before="0" w:after="0"/>
              <w:ind w:left="709" w:right="93" w:hanging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>
              <w:rPr>
                <w:b/>
              </w:rPr>
              <w:t>Приказ №</w:t>
            </w:r>
          </w:p>
          <w:p>
            <w:pPr>
              <w:pStyle w:val="Normal"/>
              <w:spacing w:lineRule="auto" w:line="240" w:before="0" w:after="0"/>
              <w:ind w:left="709" w:right="93" w:hanging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>
              <w:rPr>
                <w:b/>
              </w:rPr>
              <w:t xml:space="preserve">_____________А.И.Гуцунаева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ind w:left="709" w:right="93" w:hanging="0"/>
              <w:rPr/>
            </w:pPr>
            <w:r>
              <w:rPr/>
              <w:t xml:space="preserve">                                                                      </w:t>
            </w:r>
            <w:r>
              <w:rPr/>
              <w:t>«____» ______________20___ г.</w:t>
            </w:r>
          </w:p>
          <w:p>
            <w:pPr>
              <w:pStyle w:val="Normal"/>
              <w:spacing w:lineRule="auto" w:line="240" w:before="0" w:after="0"/>
              <w:ind w:left="709" w:right="93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09" w:right="93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09" w:right="93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09" w:right="93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09" w:right="93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ПОЛОЖЕНИЕ</w:t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 режиме занятий и учебной нагрузке </w:t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обучающихся  ЧУДО «Времена Года»</w:t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left="709" w:right="93" w:hanging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93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</w:tbl>
    <w:p>
      <w:pPr>
        <w:pStyle w:val="Normal"/>
        <w:spacing w:before="0" w:after="12"/>
        <w:ind w:left="709" w:right="93" w:hanging="0"/>
        <w:rPr/>
      </w:pPr>
      <w:r>
        <w:rPr/>
      </w:r>
    </w:p>
    <w:sectPr>
      <w:type w:val="nextPage"/>
      <w:pgSz w:w="12240" w:h="15840"/>
      <w:pgMar w:left="1418" w:right="851" w:header="0" w:top="851" w:footer="0" w:bottom="851" w:gutter="0"/>
      <w:pgNumType w:fmt="decimal"/>
      <w:formProt w:val="false"/>
      <w:textDirection w:val="lrTb"/>
      <w:docGrid w:type="default" w:linePitch="24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125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highlight w:val="whit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831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551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3271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991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711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431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6151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871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/>
        <w:szCs w:val="26"/>
        <w:bCs/>
        <w:highlight w:val="white"/>
        <w:rFonts w:eastAsia="Times New Roman" w:cs="Times New Roman"/>
        <w:color w:val="000000"/>
      </w:rPr>
    </w:lvl>
  </w:abstractNum>
  <w:abstractNum w:abstractNumId="2">
    <w:lvl w:ilvl="0">
      <w:start w:val="3"/>
      <w:numFmt w:val="decimal"/>
      <w:lvlText w:val="%1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0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6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</w:abstractNum>
  <w:abstractNum w:abstractNumId="3">
    <w:lvl w:ilvl="0">
      <w:start w:val="2"/>
      <w:numFmt w:val="decimal"/>
      <w:lvlText w:val="%1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0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0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6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0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6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</w:abstractNum>
  <w:abstractNum w:abstractNumId="5">
    <w:lvl w:ilvl="0">
      <w:start w:val="1"/>
      <w:numFmt w:val="bullet"/>
      <w:lvlText w:val="-"/>
      <w:lvlJc w:val="left"/>
      <w:pPr>
        <w:ind w:left="7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</w:abstractNum>
  <w:abstractNum w:abstractNumId="6">
    <w:lvl w:ilvl="0">
      <w:start w:val="3"/>
      <w:numFmt w:val="decimal"/>
      <w:lvlText w:val="%1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0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6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</w:abstractNum>
  <w:abstractNum w:abstractNumId="7">
    <w:lvl w:ilvl="0">
      <w:start w:val="1"/>
      <w:numFmt w:val="bullet"/>
      <w:lvlText w:val="-"/>
      <w:lvlJc w:val="left"/>
      <w:pPr>
        <w:ind w:left="7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cs="Times New Roman"/>
        <w:color w:val="000000"/>
      </w:rPr>
    </w:lvl>
  </w:abstractNum>
  <w:abstractNum w:abstractNumId="8">
    <w:lvl w:ilvl="0">
      <w:start w:val="4"/>
      <w:numFmt w:val="decimal"/>
      <w:lvlText w:val="%1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0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6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highlight w:val="white"/>
        <w:rFonts w:eastAsia="Times New Roman" w:cs="Times New Roman"/>
        <w:color w:val="00000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c0d"/>
    <w:pPr>
      <w:widowControl/>
      <w:bidi w:val="0"/>
      <w:spacing w:lineRule="auto" w:line="266" w:before="0" w:after="12"/>
      <w:ind w:right="101" w:firstLine="698"/>
      <w:jc w:val="both"/>
    </w:pPr>
    <w:rPr>
      <w:rFonts w:ascii="Times New Roman" w:hAnsi="Times New Roman" w:eastAsia="Times New Roman" w:cs="Times New Roman"/>
      <w:color w:val="000000"/>
      <w:sz w:val="26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b2db5"/>
    <w:rPr>
      <w:rFonts w:ascii="Tahoma" w:hAnsi="Tahoma" w:eastAsia="Times New Roman" w:cs="Tahoma"/>
      <w:color w:val="000000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15471f"/>
    <w:rPr>
      <w:rFonts w:ascii="Times New Roman" w:hAnsi="Times New Roman" w:eastAsia="Times New Roman" w:cs="Times New Roman"/>
      <w:color w:val="000000"/>
      <w:sz w:val="26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15471f"/>
    <w:rPr>
      <w:rFonts w:ascii="Times New Roman" w:hAnsi="Times New Roman" w:eastAsia="Times New Roman" w:cs="Times New Roman"/>
      <w:color w:val="000000"/>
      <w:sz w:val="26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6">
    <w:name w:val="ListLabel 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2">
    <w:name w:val="ListLabel 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81">
    <w:name w:val="ListLabel 8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82">
    <w:name w:val="ListLabel 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83">
    <w:name w:val="ListLabel 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84">
    <w:name w:val="ListLabel 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85">
    <w:name w:val="ListLabel 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86">
    <w:name w:val="ListLabel 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87">
    <w:name w:val="ListLabel 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88">
    <w:name w:val="ListLabel 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89">
    <w:name w:val="ListLabel 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90">
    <w:name w:val="ListLabel 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91">
    <w:name w:val="ListLabel 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92">
    <w:name w:val="ListLabel 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93">
    <w:name w:val="ListLabel 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94">
    <w:name w:val="ListLabel 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95">
    <w:name w:val="ListLabel 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96">
    <w:name w:val="ListLabel 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97">
    <w:name w:val="ListLabel 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98">
    <w:name w:val="ListLabel 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99">
    <w:name w:val="ListLabel 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00">
    <w:name w:val="ListLabel 1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01">
    <w:name w:val="ListLabel 1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02">
    <w:name w:val="ListLabel 1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03">
    <w:name w:val="ListLabel 1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04">
    <w:name w:val="ListLabel 1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05">
    <w:name w:val="ListLabel 1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06">
    <w:name w:val="ListLabel 1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07">
    <w:name w:val="ListLabel 1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08">
    <w:name w:val="ListLabel 1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09">
    <w:name w:val="ListLabel 109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10">
    <w:name w:val="ListLabel 110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11">
    <w:name w:val="ListLabel 111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12">
    <w:name w:val="ListLabel 112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13">
    <w:name w:val="ListLabel 113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14">
    <w:name w:val="ListLabel 114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15">
    <w:name w:val="ListLabel 115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16">
    <w:name w:val="ListLabel 116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17">
    <w:name w:val="ListLabel 117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18">
    <w:name w:val="ListLabel 1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19">
    <w:name w:val="ListLabel 1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20">
    <w:name w:val="ListLabel 1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21">
    <w:name w:val="ListLabel 1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22">
    <w:name w:val="ListLabel 1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23">
    <w:name w:val="ListLabel 1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24">
    <w:name w:val="ListLabel 1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25">
    <w:name w:val="ListLabel 1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26">
    <w:name w:val="ListLabel 1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27">
    <w:name w:val="ListLabel 127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28">
    <w:name w:val="ListLabel 128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29">
    <w:name w:val="ListLabel 129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30">
    <w:name w:val="ListLabel 130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31">
    <w:name w:val="ListLabel 131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32">
    <w:name w:val="ListLabel 132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33">
    <w:name w:val="ListLabel 133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34">
    <w:name w:val="ListLabel 134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35">
    <w:name w:val="ListLabel 135"/>
    <w:qFormat/>
    <w:rPr>
      <w:rFonts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36">
    <w:name w:val="ListLabel 1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37">
    <w:name w:val="ListLabel 1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38">
    <w:name w:val="ListLabel 1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39">
    <w:name w:val="ListLabel 1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40">
    <w:name w:val="ListLabel 1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41">
    <w:name w:val="ListLabel 1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42">
    <w:name w:val="ListLabel 1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43">
    <w:name w:val="ListLabel 1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44">
    <w:name w:val="ListLabel 1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b2d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uiPriority w:val="99"/>
    <w:semiHidden/>
    <w:unhideWhenUsed/>
    <w:rsid w:val="0015471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semiHidden/>
    <w:unhideWhenUsed/>
    <w:rsid w:val="0015471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5471f"/>
    <w:pPr>
      <w:spacing w:before="0" w:after="12"/>
      <w:ind w:left="720" w:right="101" w:firstLine="698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75641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LibreOffice/5.2.4.2$Windows_x86 LibreOffice_project/3d5603e1122f0f102b62521720ab13a38a4e0eb0</Application>
  <Pages>5</Pages>
  <Words>600</Words>
  <Characters>3911</Characters>
  <CharactersWithSpaces>5049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2017-01-05T07:06:00Z</dcterms:created>
  <dc:creator>Мирон Гуцунаев</dc:creator>
  <dc:description/>
  <dc:language>ru-RU</dc:language>
  <cp:lastModifiedBy/>
  <cp:lastPrinted>2016-10-02T14:50:00Z</cp:lastPrinted>
  <dcterms:modified xsi:type="dcterms:W3CDTF">2017-03-01T12:10:14Z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